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CF9E2DB" w:rsidR="00EA0884" w:rsidRDefault="6623F7E4" w:rsidP="0B05C835">
      <w:pPr>
        <w:pStyle w:val="NormaleWeb"/>
        <w:spacing w:after="198" w:line="240" w:lineRule="auto"/>
        <w:jc w:val="both"/>
        <w:rPr>
          <w:rFonts w:ascii="Calibri" w:hAnsi="Calibri"/>
          <w:b/>
          <w:bCs/>
          <w:sz w:val="36"/>
          <w:szCs w:val="36"/>
        </w:rPr>
      </w:pPr>
      <w:r w:rsidRPr="0B05C835">
        <w:rPr>
          <w:rFonts w:ascii="Calibri" w:hAnsi="Calibri"/>
          <w:b/>
          <w:bCs/>
          <w:sz w:val="36"/>
          <w:szCs w:val="36"/>
        </w:rPr>
        <w:t xml:space="preserve">Modalità operative per </w:t>
      </w:r>
      <w:r w:rsidR="467611C1" w:rsidRPr="0B05C835">
        <w:rPr>
          <w:rFonts w:ascii="Calibri" w:hAnsi="Calibri"/>
          <w:b/>
          <w:bCs/>
          <w:sz w:val="36"/>
          <w:szCs w:val="36"/>
        </w:rPr>
        <w:t xml:space="preserve">la compilazione del </w:t>
      </w:r>
      <w:r w:rsidRPr="0B05C835">
        <w:rPr>
          <w:rFonts w:ascii="Calibri" w:hAnsi="Calibri"/>
          <w:b/>
          <w:bCs/>
          <w:sz w:val="36"/>
          <w:szCs w:val="36"/>
        </w:rPr>
        <w:t>database regionale</w:t>
      </w:r>
      <w:r w:rsidR="26C8C41A" w:rsidRPr="0B05C835">
        <w:rPr>
          <w:rFonts w:ascii="Calibri" w:hAnsi="Calibri"/>
          <w:b/>
          <w:bCs/>
          <w:sz w:val="36"/>
          <w:szCs w:val="36"/>
        </w:rPr>
        <w:t xml:space="preserve">, </w:t>
      </w:r>
      <w:r w:rsidRPr="0B05C835">
        <w:rPr>
          <w:rFonts w:ascii="Calibri" w:hAnsi="Calibri"/>
          <w:b/>
          <w:bCs/>
          <w:sz w:val="36"/>
          <w:szCs w:val="36"/>
        </w:rPr>
        <w:t xml:space="preserve">delle OPERE CONCESSIONATE  </w:t>
      </w:r>
    </w:p>
    <w:p w14:paraId="2980B8BD" w14:textId="4A3BE195" w:rsidR="000A4D55" w:rsidRDefault="000A4D55" w:rsidP="0B05C835">
      <w:pPr>
        <w:pStyle w:val="NormaleWeb"/>
        <w:spacing w:after="198" w:line="240" w:lineRule="auto"/>
        <w:jc w:val="both"/>
        <w:rPr>
          <w:rFonts w:ascii="Calibri" w:hAnsi="Calibri"/>
          <w:b/>
          <w:bCs/>
          <w:sz w:val="36"/>
          <w:szCs w:val="36"/>
        </w:rPr>
      </w:pPr>
    </w:p>
    <w:p w14:paraId="7649F06F" w14:textId="62E49C26" w:rsidR="000A4D55" w:rsidRPr="000A4D55" w:rsidRDefault="000A4D55" w:rsidP="0B05C835">
      <w:pPr>
        <w:pStyle w:val="NormaleWeb"/>
        <w:spacing w:after="198" w:line="240" w:lineRule="auto"/>
        <w:jc w:val="both"/>
        <w:rPr>
          <w:rFonts w:ascii="Calibri" w:hAnsi="Calibri"/>
          <w:b/>
          <w:bCs/>
          <w:sz w:val="32"/>
          <w:szCs w:val="32"/>
        </w:rPr>
      </w:pPr>
      <w:r w:rsidRPr="000A4D55">
        <w:rPr>
          <w:rFonts w:ascii="Calibri" w:hAnsi="Calibri"/>
          <w:b/>
          <w:bCs/>
          <w:sz w:val="32"/>
          <w:szCs w:val="32"/>
        </w:rPr>
        <w:t>Processo</w:t>
      </w:r>
    </w:p>
    <w:p w14:paraId="38C76918" w14:textId="303041BF" w:rsidR="000A4D55" w:rsidRPr="000A4D55" w:rsidRDefault="000A4D55" w:rsidP="000A4D55">
      <w:pPr>
        <w:pStyle w:val="NormaleWeb"/>
        <w:numPr>
          <w:ilvl w:val="0"/>
          <w:numId w:val="35"/>
        </w:numPr>
        <w:spacing w:after="198" w:line="240" w:lineRule="auto"/>
        <w:jc w:val="both"/>
        <w:rPr>
          <w:rFonts w:ascii="Calibri" w:hAnsi="Calibri"/>
          <w:b/>
          <w:bCs/>
          <w:sz w:val="28"/>
          <w:szCs w:val="28"/>
        </w:rPr>
      </w:pPr>
      <w:r>
        <w:rPr>
          <w:rFonts w:ascii="Calibri" w:hAnsi="Calibri"/>
          <w:b/>
          <w:bCs/>
          <w:sz w:val="28"/>
          <w:szCs w:val="28"/>
        </w:rPr>
        <w:t>Estrazione e bonifica u</w:t>
      </w:r>
      <w:r w:rsidRPr="000A4D55">
        <w:rPr>
          <w:rFonts w:ascii="Calibri" w:hAnsi="Calibri"/>
          <w:b/>
          <w:bCs/>
          <w:sz w:val="28"/>
          <w:szCs w:val="28"/>
        </w:rPr>
        <w:t>na tantum</w:t>
      </w:r>
    </w:p>
    <w:p w14:paraId="07B6C455" w14:textId="77777777" w:rsidR="000A4D55" w:rsidRDefault="000A4D55" w:rsidP="000A4D55">
      <w:pPr>
        <w:pStyle w:val="NormaleWeb"/>
        <w:spacing w:after="198" w:line="240" w:lineRule="auto"/>
        <w:jc w:val="both"/>
        <w:rPr>
          <w:rFonts w:ascii="Calibri" w:hAnsi="Calibri"/>
          <w:color w:val="auto"/>
        </w:rPr>
      </w:pPr>
      <w:r>
        <w:rPr>
          <w:rFonts w:ascii="Calibri" w:hAnsi="Calibri"/>
          <w:color w:val="auto"/>
        </w:rPr>
        <w:t>S</w:t>
      </w:r>
      <w:r w:rsidRPr="000A4D55">
        <w:rPr>
          <w:rFonts w:ascii="Calibri" w:hAnsi="Calibri"/>
          <w:color w:val="auto"/>
        </w:rPr>
        <w:t>i estrae da gestionale</w:t>
      </w:r>
      <w:r>
        <w:rPr>
          <w:rFonts w:ascii="Calibri" w:hAnsi="Calibri"/>
          <w:color w:val="auto"/>
        </w:rPr>
        <w:t xml:space="preserve"> SIPIUI una tabella con i seguenti dati:</w:t>
      </w:r>
    </w:p>
    <w:p w14:paraId="797FEC07" w14:textId="46571759" w:rsidR="000A4D55" w:rsidRDefault="000A4D55" w:rsidP="000A4D55">
      <w:pPr>
        <w:pStyle w:val="NormaleWeb"/>
        <w:numPr>
          <w:ilvl w:val="0"/>
          <w:numId w:val="36"/>
        </w:numPr>
        <w:spacing w:after="198" w:line="240" w:lineRule="auto"/>
        <w:jc w:val="both"/>
        <w:rPr>
          <w:rFonts w:ascii="Calibri" w:hAnsi="Calibri"/>
          <w:color w:val="auto"/>
        </w:rPr>
      </w:pPr>
      <w:r>
        <w:rPr>
          <w:rFonts w:ascii="Calibri" w:hAnsi="Calibri"/>
          <w:color w:val="auto"/>
        </w:rPr>
        <w:t xml:space="preserve">codiceconcessione (es. </w:t>
      </w:r>
      <w:r w:rsidRPr="000A4D55">
        <w:rPr>
          <w:rFonts w:ascii="Calibri" w:hAnsi="Calibri"/>
          <w:color w:val="auto"/>
        </w:rPr>
        <w:t>VA-01344</w:t>
      </w:r>
      <w:r>
        <w:rPr>
          <w:rFonts w:ascii="Calibri" w:hAnsi="Calibri"/>
          <w:color w:val="auto"/>
        </w:rPr>
        <w:t>)</w:t>
      </w:r>
    </w:p>
    <w:p w14:paraId="16279ECE" w14:textId="6C8AE764" w:rsidR="000A4D55" w:rsidRDefault="000A4D55" w:rsidP="000A4D55">
      <w:pPr>
        <w:pStyle w:val="NormaleWeb"/>
        <w:numPr>
          <w:ilvl w:val="0"/>
          <w:numId w:val="36"/>
        </w:numPr>
        <w:spacing w:after="198" w:line="240" w:lineRule="auto"/>
        <w:jc w:val="both"/>
        <w:rPr>
          <w:rFonts w:ascii="Calibri" w:hAnsi="Calibri"/>
          <w:color w:val="auto"/>
        </w:rPr>
      </w:pPr>
      <w:r>
        <w:rPr>
          <w:rFonts w:ascii="Calibri" w:hAnsi="Calibri"/>
          <w:color w:val="auto"/>
        </w:rPr>
        <w:t>oggetto concessione</w:t>
      </w:r>
    </w:p>
    <w:p w14:paraId="3A16EA1F" w14:textId="5D1E318E" w:rsidR="000A4D55" w:rsidRDefault="000A4D55" w:rsidP="000A4D55">
      <w:pPr>
        <w:pStyle w:val="NormaleWeb"/>
        <w:numPr>
          <w:ilvl w:val="0"/>
          <w:numId w:val="36"/>
        </w:numPr>
        <w:spacing w:after="198" w:line="240" w:lineRule="auto"/>
        <w:jc w:val="both"/>
        <w:rPr>
          <w:rFonts w:ascii="Calibri" w:hAnsi="Calibri"/>
          <w:color w:val="auto"/>
        </w:rPr>
      </w:pPr>
      <w:r>
        <w:rPr>
          <w:rFonts w:ascii="Calibri" w:hAnsi="Calibri"/>
          <w:color w:val="auto"/>
        </w:rPr>
        <w:t>flag esonero canone</w:t>
      </w:r>
    </w:p>
    <w:p w14:paraId="6A5FF28B" w14:textId="6AD4632F" w:rsidR="000A4D55" w:rsidRDefault="000A4D55" w:rsidP="000A4D55">
      <w:pPr>
        <w:pStyle w:val="NormaleWeb"/>
        <w:numPr>
          <w:ilvl w:val="0"/>
          <w:numId w:val="36"/>
        </w:numPr>
        <w:spacing w:after="198" w:line="240" w:lineRule="auto"/>
        <w:jc w:val="both"/>
        <w:rPr>
          <w:rFonts w:ascii="Calibri" w:hAnsi="Calibri"/>
          <w:color w:val="auto"/>
        </w:rPr>
      </w:pPr>
      <w:r>
        <w:rPr>
          <w:rFonts w:ascii="Calibri" w:hAnsi="Calibri"/>
          <w:color w:val="auto"/>
        </w:rPr>
        <w:t>nota esonero canone</w:t>
      </w:r>
    </w:p>
    <w:p w14:paraId="1C20884C" w14:textId="70EDE0B5" w:rsidR="000A4D55" w:rsidRDefault="000A4D55" w:rsidP="000A4D55">
      <w:pPr>
        <w:pStyle w:val="NormaleWeb"/>
        <w:numPr>
          <w:ilvl w:val="0"/>
          <w:numId w:val="36"/>
        </w:numPr>
        <w:spacing w:after="198" w:line="240" w:lineRule="auto"/>
        <w:jc w:val="both"/>
        <w:rPr>
          <w:rFonts w:ascii="Calibri" w:hAnsi="Calibri"/>
          <w:color w:val="auto"/>
        </w:rPr>
      </w:pPr>
      <w:r>
        <w:rPr>
          <w:rFonts w:ascii="Calibri" w:hAnsi="Calibri"/>
          <w:color w:val="auto"/>
        </w:rPr>
        <w:t>flag trasferito al consorzio</w:t>
      </w:r>
    </w:p>
    <w:p w14:paraId="70D2697A" w14:textId="7EDC0A4A" w:rsidR="000A4D55" w:rsidRDefault="000A4D55" w:rsidP="000A4D55">
      <w:pPr>
        <w:pStyle w:val="NormaleWeb"/>
        <w:numPr>
          <w:ilvl w:val="0"/>
          <w:numId w:val="36"/>
        </w:numPr>
        <w:spacing w:after="198" w:line="240" w:lineRule="auto"/>
        <w:jc w:val="both"/>
        <w:rPr>
          <w:rFonts w:ascii="Calibri" w:hAnsi="Calibri"/>
          <w:color w:val="auto"/>
        </w:rPr>
      </w:pPr>
      <w:r>
        <w:rPr>
          <w:rFonts w:ascii="Calibri" w:hAnsi="Calibri"/>
          <w:color w:val="auto"/>
        </w:rPr>
        <w:t>tratto fluviale SIPIUI (se presente)</w:t>
      </w:r>
    </w:p>
    <w:p w14:paraId="5A83AE5E" w14:textId="69A7CBA7" w:rsidR="000A4D55" w:rsidRDefault="000A4D55" w:rsidP="000A4D55">
      <w:pPr>
        <w:pStyle w:val="NormaleWeb"/>
        <w:spacing w:after="198" w:line="240" w:lineRule="auto"/>
        <w:jc w:val="both"/>
        <w:rPr>
          <w:rFonts w:ascii="Calibri" w:hAnsi="Calibri"/>
          <w:color w:val="auto"/>
        </w:rPr>
      </w:pPr>
      <w:r>
        <w:rPr>
          <w:rFonts w:ascii="Calibri" w:hAnsi="Calibri"/>
          <w:color w:val="auto"/>
        </w:rPr>
        <w:t>RL verifica quali di queste concessioni debbano avere il flag “trasferito al consorzio” valorizzato su SI e chiede bonifica ad ARIA.</w:t>
      </w:r>
    </w:p>
    <w:p w14:paraId="6EB128AC" w14:textId="744C9602" w:rsidR="000A4D55" w:rsidRPr="000A4D55" w:rsidRDefault="000A4D55" w:rsidP="003B4851">
      <w:pPr>
        <w:pStyle w:val="NormaleWeb"/>
        <w:numPr>
          <w:ilvl w:val="0"/>
          <w:numId w:val="35"/>
        </w:numPr>
        <w:spacing w:after="198" w:line="240" w:lineRule="auto"/>
        <w:jc w:val="both"/>
        <w:rPr>
          <w:rFonts w:ascii="Calibri" w:hAnsi="Calibri"/>
          <w:b/>
          <w:bCs/>
          <w:sz w:val="28"/>
          <w:szCs w:val="28"/>
        </w:rPr>
      </w:pPr>
      <w:r w:rsidRPr="000A4D55">
        <w:rPr>
          <w:rFonts w:ascii="Calibri" w:hAnsi="Calibri"/>
          <w:b/>
          <w:bCs/>
          <w:sz w:val="28"/>
          <w:szCs w:val="28"/>
        </w:rPr>
        <w:t>Estrazion</w:t>
      </w:r>
      <w:r w:rsidR="00F64F08">
        <w:rPr>
          <w:rFonts w:ascii="Calibri" w:hAnsi="Calibri"/>
          <w:b/>
          <w:bCs/>
          <w:sz w:val="28"/>
          <w:szCs w:val="28"/>
        </w:rPr>
        <w:t>i</w:t>
      </w:r>
      <w:r w:rsidRPr="000A4D55">
        <w:rPr>
          <w:rFonts w:ascii="Calibri" w:hAnsi="Calibri"/>
          <w:b/>
          <w:bCs/>
          <w:sz w:val="28"/>
          <w:szCs w:val="28"/>
        </w:rPr>
        <w:t xml:space="preserve"> </w:t>
      </w:r>
      <w:r w:rsidR="00F64F08">
        <w:rPr>
          <w:rFonts w:ascii="Calibri" w:hAnsi="Calibri"/>
          <w:b/>
          <w:bCs/>
          <w:sz w:val="28"/>
          <w:szCs w:val="28"/>
        </w:rPr>
        <w:t xml:space="preserve">ed elaborazioni </w:t>
      </w:r>
      <w:r w:rsidRPr="000A4D55">
        <w:rPr>
          <w:rFonts w:ascii="Calibri" w:hAnsi="Calibri"/>
          <w:b/>
          <w:bCs/>
          <w:sz w:val="28"/>
          <w:szCs w:val="28"/>
        </w:rPr>
        <w:t>preliminar</w:t>
      </w:r>
      <w:r w:rsidR="00F64F08">
        <w:rPr>
          <w:rFonts w:ascii="Calibri" w:hAnsi="Calibri"/>
          <w:b/>
          <w:bCs/>
          <w:sz w:val="28"/>
          <w:szCs w:val="28"/>
        </w:rPr>
        <w:t>i su gestionale</w:t>
      </w:r>
    </w:p>
    <w:p w14:paraId="49DE839D" w14:textId="31D3B589" w:rsidR="000A4D55" w:rsidRDefault="000A4D55" w:rsidP="00F64F08">
      <w:pPr>
        <w:pStyle w:val="NormaleWeb"/>
        <w:numPr>
          <w:ilvl w:val="0"/>
          <w:numId w:val="38"/>
        </w:numPr>
        <w:spacing w:after="198" w:line="240" w:lineRule="auto"/>
        <w:jc w:val="both"/>
        <w:rPr>
          <w:rFonts w:ascii="Calibri" w:hAnsi="Calibri"/>
          <w:color w:val="auto"/>
        </w:rPr>
      </w:pPr>
      <w:r>
        <w:rPr>
          <w:rFonts w:ascii="Calibri" w:hAnsi="Calibri"/>
          <w:color w:val="auto"/>
        </w:rPr>
        <w:t>S</w:t>
      </w:r>
      <w:r w:rsidRPr="000A4D55">
        <w:rPr>
          <w:rFonts w:ascii="Calibri" w:hAnsi="Calibri"/>
          <w:color w:val="auto"/>
        </w:rPr>
        <w:t>i estrae da gestionale</w:t>
      </w:r>
      <w:r>
        <w:rPr>
          <w:rFonts w:ascii="Calibri" w:hAnsi="Calibri"/>
          <w:color w:val="auto"/>
        </w:rPr>
        <w:t xml:space="preserve"> SIPIUI una tabella con i seguenti dati:</w:t>
      </w:r>
    </w:p>
    <w:p w14:paraId="236748FA" w14:textId="67EC1DD8" w:rsidR="000A4D55" w:rsidRDefault="000A4D55" w:rsidP="000A4D55">
      <w:pPr>
        <w:pStyle w:val="NormaleWeb"/>
        <w:numPr>
          <w:ilvl w:val="0"/>
          <w:numId w:val="37"/>
        </w:numPr>
        <w:spacing w:after="198" w:line="240" w:lineRule="auto"/>
        <w:jc w:val="both"/>
        <w:rPr>
          <w:rFonts w:ascii="Calibri" w:hAnsi="Calibri"/>
          <w:color w:val="auto"/>
        </w:rPr>
      </w:pPr>
      <w:r>
        <w:rPr>
          <w:rFonts w:ascii="Calibri" w:hAnsi="Calibri"/>
          <w:color w:val="auto"/>
        </w:rPr>
        <w:t xml:space="preserve">codiceconcessione (es. </w:t>
      </w:r>
      <w:r w:rsidRPr="000A4D55">
        <w:rPr>
          <w:rFonts w:ascii="Calibri" w:hAnsi="Calibri"/>
          <w:color w:val="auto"/>
        </w:rPr>
        <w:t>VA-01344</w:t>
      </w:r>
      <w:r>
        <w:rPr>
          <w:rFonts w:ascii="Calibri" w:hAnsi="Calibri"/>
          <w:color w:val="auto"/>
        </w:rPr>
        <w:t>)</w:t>
      </w:r>
    </w:p>
    <w:p w14:paraId="6841C3EE" w14:textId="04F9C5BF" w:rsidR="000A4D55" w:rsidRDefault="000A4D55" w:rsidP="000A4D55">
      <w:pPr>
        <w:pStyle w:val="NormaleWeb"/>
        <w:numPr>
          <w:ilvl w:val="0"/>
          <w:numId w:val="37"/>
        </w:numPr>
        <w:spacing w:after="198" w:line="240" w:lineRule="auto"/>
        <w:jc w:val="both"/>
        <w:rPr>
          <w:rFonts w:ascii="Calibri" w:hAnsi="Calibri"/>
          <w:color w:val="auto"/>
        </w:rPr>
      </w:pPr>
      <w:r>
        <w:rPr>
          <w:rFonts w:ascii="Calibri" w:hAnsi="Calibri"/>
          <w:color w:val="auto"/>
        </w:rPr>
        <w:t>stato concessione</w:t>
      </w:r>
    </w:p>
    <w:p w14:paraId="0DA23C7D" w14:textId="68829874" w:rsidR="000A4D55" w:rsidRDefault="000A4D55" w:rsidP="000A4D55">
      <w:pPr>
        <w:pStyle w:val="NormaleWeb"/>
        <w:numPr>
          <w:ilvl w:val="0"/>
          <w:numId w:val="37"/>
        </w:numPr>
        <w:spacing w:after="198" w:line="240" w:lineRule="auto"/>
        <w:jc w:val="both"/>
        <w:rPr>
          <w:rFonts w:ascii="Calibri" w:hAnsi="Calibri"/>
          <w:color w:val="auto"/>
        </w:rPr>
      </w:pPr>
      <w:r>
        <w:rPr>
          <w:rFonts w:ascii="Calibri" w:hAnsi="Calibri"/>
          <w:color w:val="auto"/>
        </w:rPr>
        <w:t>data di scadenza</w:t>
      </w:r>
    </w:p>
    <w:p w14:paraId="01232460" w14:textId="5FE6504E" w:rsidR="000A4D55" w:rsidRDefault="000A4D55" w:rsidP="000A4D55">
      <w:pPr>
        <w:pStyle w:val="NormaleWeb"/>
        <w:numPr>
          <w:ilvl w:val="0"/>
          <w:numId w:val="37"/>
        </w:numPr>
        <w:spacing w:after="198" w:line="240" w:lineRule="auto"/>
        <w:jc w:val="both"/>
        <w:rPr>
          <w:rFonts w:ascii="Calibri" w:hAnsi="Calibri"/>
          <w:color w:val="auto"/>
        </w:rPr>
      </w:pPr>
      <w:r>
        <w:rPr>
          <w:rFonts w:ascii="Calibri" w:hAnsi="Calibri"/>
          <w:color w:val="auto"/>
        </w:rPr>
        <w:t>flag trasferito al consorzio</w:t>
      </w:r>
    </w:p>
    <w:p w14:paraId="2D077FF7" w14:textId="623A4057" w:rsidR="00F64F08" w:rsidRDefault="000A4D55" w:rsidP="00F64F08">
      <w:pPr>
        <w:pStyle w:val="NormaleWeb"/>
        <w:spacing w:after="198" w:line="240" w:lineRule="auto"/>
        <w:jc w:val="both"/>
        <w:rPr>
          <w:rFonts w:ascii="Calibri" w:hAnsi="Calibri"/>
          <w:color w:val="auto"/>
        </w:rPr>
      </w:pPr>
      <w:r>
        <w:rPr>
          <w:rFonts w:ascii="Calibri" w:hAnsi="Calibri"/>
          <w:color w:val="auto"/>
        </w:rPr>
        <w:t xml:space="preserve">ARIA elimina </w:t>
      </w:r>
      <w:r w:rsidR="00FA13CF">
        <w:rPr>
          <w:rFonts w:ascii="Calibri" w:hAnsi="Calibri"/>
          <w:color w:val="auto"/>
        </w:rPr>
        <w:t>dalla tabella</w:t>
      </w:r>
      <w:r>
        <w:rPr>
          <w:rFonts w:ascii="Calibri" w:hAnsi="Calibri"/>
          <w:color w:val="auto"/>
        </w:rPr>
        <w:t xml:space="preserve"> tutte le concessioni che non risultano attive, escludendo, a prescindere dallo stato, le concessioni scadute alla data dell’elaborazione. Esclude anche le concessioni con il flag “trasferito al consorzio” valorizzato su SI. </w:t>
      </w:r>
    </w:p>
    <w:p w14:paraId="4859E44B" w14:textId="0189C77B" w:rsidR="00F64F08" w:rsidRDefault="00F64F08" w:rsidP="00F64F08">
      <w:pPr>
        <w:pStyle w:val="NormaleWeb"/>
        <w:numPr>
          <w:ilvl w:val="0"/>
          <w:numId w:val="38"/>
        </w:numPr>
        <w:spacing w:after="198" w:line="240" w:lineRule="auto"/>
        <w:jc w:val="both"/>
        <w:rPr>
          <w:rFonts w:ascii="Calibri" w:hAnsi="Calibri"/>
          <w:color w:val="auto"/>
        </w:rPr>
      </w:pPr>
      <w:r>
        <w:rPr>
          <w:rFonts w:ascii="Calibri" w:hAnsi="Calibri"/>
          <w:color w:val="auto"/>
        </w:rPr>
        <w:t>Per ogni concessione non esclusa nell</w:t>
      </w:r>
      <w:r w:rsidR="00FA13CF">
        <w:rPr>
          <w:rFonts w:ascii="Calibri" w:hAnsi="Calibri"/>
          <w:color w:val="auto"/>
        </w:rPr>
        <w:t xml:space="preserve">’elaborazione </w:t>
      </w:r>
      <w:r>
        <w:rPr>
          <w:rFonts w:ascii="Calibri" w:hAnsi="Calibri"/>
          <w:color w:val="auto"/>
        </w:rPr>
        <w:t>precedente, s</w:t>
      </w:r>
      <w:r w:rsidRPr="000A4D55">
        <w:rPr>
          <w:rFonts w:ascii="Calibri" w:hAnsi="Calibri"/>
          <w:color w:val="auto"/>
        </w:rPr>
        <w:t>i estrae da gestionale</w:t>
      </w:r>
      <w:r>
        <w:rPr>
          <w:rFonts w:ascii="Calibri" w:hAnsi="Calibri"/>
          <w:color w:val="auto"/>
        </w:rPr>
        <w:t xml:space="preserve"> SIPIUI una tabella con i seguenti dati:</w:t>
      </w:r>
    </w:p>
    <w:p w14:paraId="7B7C9B3B" w14:textId="19C05589" w:rsidR="000A4D55" w:rsidRDefault="000A4D55" w:rsidP="00F64F08">
      <w:pPr>
        <w:pStyle w:val="NormaleWeb"/>
        <w:numPr>
          <w:ilvl w:val="0"/>
          <w:numId w:val="41"/>
        </w:numPr>
        <w:spacing w:after="198" w:line="240" w:lineRule="auto"/>
        <w:jc w:val="both"/>
        <w:rPr>
          <w:rFonts w:ascii="Calibri" w:hAnsi="Calibri"/>
          <w:color w:val="auto"/>
        </w:rPr>
      </w:pPr>
      <w:r>
        <w:rPr>
          <w:rFonts w:ascii="Calibri" w:hAnsi="Calibri"/>
          <w:color w:val="auto"/>
        </w:rPr>
        <w:t>codicepratica (</w:t>
      </w:r>
      <w:r w:rsidR="00FA13CF">
        <w:rPr>
          <w:rFonts w:ascii="Calibri" w:hAnsi="Calibri"/>
          <w:color w:val="auto"/>
        </w:rPr>
        <w:t xml:space="preserve">es. </w:t>
      </w:r>
      <w:r w:rsidRPr="000A4D55">
        <w:rPr>
          <w:rFonts w:ascii="Calibri" w:hAnsi="Calibri"/>
          <w:color w:val="auto"/>
        </w:rPr>
        <w:t>VA-01344_03</w:t>
      </w:r>
      <w:r>
        <w:rPr>
          <w:rFonts w:ascii="Calibri" w:hAnsi="Calibri"/>
          <w:color w:val="auto"/>
        </w:rPr>
        <w:t>)</w:t>
      </w:r>
    </w:p>
    <w:p w14:paraId="7223DD2A" w14:textId="74CAB570" w:rsidR="00F64F08" w:rsidRDefault="00F64F08" w:rsidP="00F64F08">
      <w:pPr>
        <w:pStyle w:val="NormaleWeb"/>
        <w:numPr>
          <w:ilvl w:val="0"/>
          <w:numId w:val="41"/>
        </w:numPr>
        <w:spacing w:after="198" w:line="240" w:lineRule="auto"/>
        <w:jc w:val="both"/>
        <w:rPr>
          <w:rFonts w:ascii="Calibri" w:hAnsi="Calibri"/>
          <w:color w:val="auto"/>
        </w:rPr>
      </w:pPr>
      <w:r>
        <w:rPr>
          <w:rFonts w:ascii="Calibri" w:hAnsi="Calibri"/>
          <w:color w:val="auto"/>
        </w:rPr>
        <w:t>stato pratica=ATTIVA</w:t>
      </w:r>
    </w:p>
    <w:p w14:paraId="1F9F9103" w14:textId="09C5B029" w:rsidR="00F64F08" w:rsidRPr="00864D3D" w:rsidRDefault="00F64F08" w:rsidP="00F64F08">
      <w:pPr>
        <w:pStyle w:val="NormaleWeb"/>
        <w:numPr>
          <w:ilvl w:val="0"/>
          <w:numId w:val="41"/>
        </w:numPr>
        <w:spacing w:after="198" w:line="240" w:lineRule="auto"/>
        <w:jc w:val="both"/>
        <w:rPr>
          <w:rFonts w:ascii="Calibri" w:hAnsi="Calibri"/>
          <w:color w:val="auto"/>
        </w:rPr>
      </w:pPr>
      <w:r w:rsidRPr="00864D3D">
        <w:rPr>
          <w:rFonts w:ascii="Calibri" w:hAnsi="Calibri"/>
          <w:color w:val="auto"/>
        </w:rPr>
        <w:t xml:space="preserve">data </w:t>
      </w:r>
      <w:r w:rsidR="00864D3D" w:rsidRPr="00864D3D">
        <w:rPr>
          <w:rFonts w:ascii="Calibri" w:hAnsi="Calibri"/>
          <w:color w:val="auto"/>
        </w:rPr>
        <w:t>delibera</w:t>
      </w:r>
    </w:p>
    <w:p w14:paraId="72FE5A3B" w14:textId="7EA4762A" w:rsidR="00F64F08" w:rsidRDefault="00F64F08" w:rsidP="00F64F08">
      <w:pPr>
        <w:pStyle w:val="NormaleWeb"/>
        <w:numPr>
          <w:ilvl w:val="0"/>
          <w:numId w:val="37"/>
        </w:numPr>
        <w:spacing w:after="198" w:line="240" w:lineRule="auto"/>
        <w:jc w:val="both"/>
        <w:rPr>
          <w:rFonts w:ascii="Calibri" w:hAnsi="Calibri"/>
          <w:color w:val="auto"/>
        </w:rPr>
      </w:pPr>
      <w:r>
        <w:rPr>
          <w:rFonts w:ascii="Calibri" w:hAnsi="Calibri"/>
          <w:color w:val="auto"/>
        </w:rPr>
        <w:lastRenderedPageBreak/>
        <w:t>flag da regolarizzare</w:t>
      </w:r>
    </w:p>
    <w:p w14:paraId="06561DA0" w14:textId="19AEBDAC" w:rsidR="00F64F08" w:rsidRDefault="00F64F08" w:rsidP="00F64F08">
      <w:pPr>
        <w:pStyle w:val="NormaleWeb"/>
        <w:numPr>
          <w:ilvl w:val="0"/>
          <w:numId w:val="37"/>
        </w:numPr>
        <w:spacing w:after="198" w:line="240" w:lineRule="auto"/>
        <w:jc w:val="both"/>
        <w:rPr>
          <w:rFonts w:ascii="Calibri" w:hAnsi="Calibri"/>
          <w:color w:val="auto"/>
        </w:rPr>
      </w:pPr>
      <w:r w:rsidRPr="00F64F08">
        <w:rPr>
          <w:rFonts w:ascii="Calibri" w:hAnsi="Calibri"/>
          <w:color w:val="auto"/>
        </w:rPr>
        <w:t>idgeoref</w:t>
      </w:r>
    </w:p>
    <w:p w14:paraId="18DA02A7" w14:textId="4D6E3793" w:rsidR="00F64F08" w:rsidRDefault="00B95FD2" w:rsidP="00F64F08">
      <w:pPr>
        <w:pStyle w:val="NormaleWeb"/>
        <w:numPr>
          <w:ilvl w:val="0"/>
          <w:numId w:val="37"/>
        </w:numPr>
        <w:spacing w:after="198" w:line="240" w:lineRule="auto"/>
        <w:jc w:val="both"/>
        <w:rPr>
          <w:rFonts w:ascii="Calibri" w:hAnsi="Calibri"/>
          <w:color w:val="auto"/>
        </w:rPr>
      </w:pPr>
      <w:r w:rsidRPr="00763624">
        <w:rPr>
          <w:rFonts w:ascii="Calibri" w:hAnsi="Calibri"/>
          <w:b/>
          <w:bCs/>
          <w:color w:val="auto"/>
        </w:rPr>
        <w:t>ID</w:t>
      </w:r>
      <w:r w:rsidR="00763624">
        <w:rPr>
          <w:rFonts w:ascii="Calibri" w:hAnsi="Calibri"/>
          <w:b/>
          <w:bCs/>
          <w:color w:val="auto"/>
        </w:rPr>
        <w:t>_</w:t>
      </w:r>
      <w:r w:rsidRPr="00763624">
        <w:rPr>
          <w:rFonts w:ascii="Calibri" w:hAnsi="Calibri"/>
          <w:b/>
          <w:bCs/>
          <w:color w:val="auto"/>
        </w:rPr>
        <w:t>OPERA</w:t>
      </w:r>
      <w:r>
        <w:rPr>
          <w:rFonts w:ascii="Calibri" w:hAnsi="Calibri"/>
          <w:color w:val="auto"/>
        </w:rPr>
        <w:t xml:space="preserve">: </w:t>
      </w:r>
      <w:r w:rsidRPr="00B95FD2">
        <w:rPr>
          <w:rFonts w:ascii="Calibri" w:hAnsi="Calibri"/>
          <w:color w:val="auto"/>
        </w:rPr>
        <w:t xml:space="preserve"> </w:t>
      </w:r>
      <w:r w:rsidR="00F64F08">
        <w:rPr>
          <w:rFonts w:ascii="Calibri" w:hAnsi="Calibri"/>
          <w:color w:val="auto"/>
        </w:rPr>
        <w:t>idopera</w:t>
      </w:r>
    </w:p>
    <w:p w14:paraId="029D98DF" w14:textId="62DEE295" w:rsidR="00F64F08" w:rsidRDefault="00763624" w:rsidP="000A4D55">
      <w:pPr>
        <w:pStyle w:val="NormaleWeb"/>
        <w:numPr>
          <w:ilvl w:val="0"/>
          <w:numId w:val="37"/>
        </w:numPr>
        <w:spacing w:after="198" w:line="240" w:lineRule="auto"/>
        <w:jc w:val="both"/>
        <w:rPr>
          <w:rFonts w:ascii="Calibri" w:hAnsi="Calibri"/>
          <w:color w:val="auto"/>
        </w:rPr>
      </w:pPr>
      <w:r w:rsidRPr="00763624">
        <w:rPr>
          <w:rFonts w:ascii="Calibri" w:hAnsi="Calibri"/>
          <w:b/>
          <w:bCs/>
          <w:color w:val="auto"/>
        </w:rPr>
        <w:t>CATEGORIA</w:t>
      </w:r>
      <w:r>
        <w:rPr>
          <w:rFonts w:ascii="Calibri" w:hAnsi="Calibri"/>
          <w:color w:val="auto"/>
        </w:rPr>
        <w:t xml:space="preserve">: </w:t>
      </w:r>
      <w:r w:rsidR="00F64F08">
        <w:rPr>
          <w:rFonts w:ascii="Calibri" w:hAnsi="Calibri"/>
          <w:color w:val="auto"/>
        </w:rPr>
        <w:t>categoria opera (es. A.1, A.2, ecc…)</w:t>
      </w:r>
    </w:p>
    <w:p w14:paraId="540D5EFB" w14:textId="4C69ED9C" w:rsidR="00F64F08" w:rsidRDefault="00763624" w:rsidP="000A4D55">
      <w:pPr>
        <w:pStyle w:val="NormaleWeb"/>
        <w:numPr>
          <w:ilvl w:val="0"/>
          <w:numId w:val="37"/>
        </w:numPr>
        <w:spacing w:after="198" w:line="240" w:lineRule="auto"/>
        <w:jc w:val="both"/>
        <w:rPr>
          <w:rFonts w:ascii="Calibri" w:hAnsi="Calibri"/>
          <w:color w:val="auto"/>
        </w:rPr>
      </w:pPr>
      <w:r w:rsidRPr="00763624">
        <w:rPr>
          <w:rFonts w:ascii="Calibri" w:hAnsi="Calibri"/>
          <w:b/>
          <w:bCs/>
          <w:color w:val="auto"/>
        </w:rPr>
        <w:t>OPERA</w:t>
      </w:r>
      <w:r>
        <w:rPr>
          <w:rFonts w:ascii="Calibri" w:hAnsi="Calibri"/>
          <w:color w:val="auto"/>
        </w:rPr>
        <w:t xml:space="preserve">: </w:t>
      </w:r>
      <w:r w:rsidR="00FA13CF">
        <w:rPr>
          <w:rFonts w:ascii="Calibri" w:hAnsi="Calibri"/>
          <w:color w:val="auto"/>
        </w:rPr>
        <w:t>qualifica opera</w:t>
      </w:r>
    </w:p>
    <w:p w14:paraId="5754268A" w14:textId="52B6477C" w:rsidR="00FA13CF" w:rsidRDefault="00B95FD2" w:rsidP="000A4D55">
      <w:pPr>
        <w:pStyle w:val="NormaleWeb"/>
        <w:numPr>
          <w:ilvl w:val="0"/>
          <w:numId w:val="37"/>
        </w:numPr>
        <w:spacing w:after="198" w:line="240" w:lineRule="auto"/>
        <w:jc w:val="both"/>
        <w:rPr>
          <w:rFonts w:ascii="Calibri" w:hAnsi="Calibri"/>
          <w:color w:val="auto"/>
        </w:rPr>
      </w:pPr>
      <w:r w:rsidRPr="001F466F">
        <w:rPr>
          <w:rFonts w:ascii="Calibri" w:hAnsi="Calibri"/>
          <w:b/>
          <w:bCs/>
        </w:rPr>
        <w:t>UBICAZIONE</w:t>
      </w:r>
      <w:r>
        <w:rPr>
          <w:rFonts w:ascii="Calibri" w:hAnsi="Calibri"/>
        </w:rPr>
        <w:t xml:space="preserve">: </w:t>
      </w:r>
      <w:r>
        <w:rPr>
          <w:rFonts w:ascii="Calibri" w:hAnsi="Calibri"/>
          <w:color w:val="auto"/>
        </w:rPr>
        <w:t xml:space="preserve"> </w:t>
      </w:r>
      <w:r w:rsidR="00FA13CF">
        <w:rPr>
          <w:rFonts w:ascii="Calibri" w:hAnsi="Calibri"/>
          <w:color w:val="auto"/>
        </w:rPr>
        <w:t>tipologia locazione</w:t>
      </w:r>
    </w:p>
    <w:p w14:paraId="4953A86E" w14:textId="6D52C57D" w:rsidR="00FA13CF" w:rsidRDefault="001F466F" w:rsidP="00FA13CF">
      <w:pPr>
        <w:pStyle w:val="NormaleWeb"/>
        <w:numPr>
          <w:ilvl w:val="0"/>
          <w:numId w:val="37"/>
        </w:numPr>
        <w:spacing w:after="198" w:line="240" w:lineRule="auto"/>
        <w:jc w:val="both"/>
        <w:rPr>
          <w:rFonts w:ascii="Calibri" w:hAnsi="Calibri"/>
          <w:color w:val="auto"/>
        </w:rPr>
      </w:pPr>
      <w:r w:rsidRPr="001F466F">
        <w:rPr>
          <w:rFonts w:ascii="Calibri" w:hAnsi="Calibri"/>
          <w:b/>
          <w:bCs/>
          <w:color w:val="auto"/>
        </w:rPr>
        <w:t>CORSO_ACQGES</w:t>
      </w:r>
      <w:r>
        <w:rPr>
          <w:rFonts w:ascii="Calibri" w:hAnsi="Calibri"/>
          <w:color w:val="auto"/>
        </w:rPr>
        <w:t xml:space="preserve"> </w:t>
      </w:r>
      <w:r w:rsidR="00FA13CF">
        <w:rPr>
          <w:rFonts w:ascii="Calibri" w:hAnsi="Calibri"/>
          <w:color w:val="auto"/>
        </w:rPr>
        <w:t>ratto fluviale SIPIUI (se presente)</w:t>
      </w:r>
    </w:p>
    <w:p w14:paraId="73C27108" w14:textId="278D397E" w:rsidR="00FA13CF" w:rsidRPr="00FA13CF" w:rsidRDefault="00FA13CF" w:rsidP="00FA13CF">
      <w:pPr>
        <w:pStyle w:val="NormaleWeb"/>
        <w:numPr>
          <w:ilvl w:val="0"/>
          <w:numId w:val="37"/>
        </w:numPr>
        <w:spacing w:after="198" w:line="240" w:lineRule="auto"/>
        <w:jc w:val="both"/>
        <w:rPr>
          <w:rFonts w:ascii="Calibri" w:hAnsi="Calibri"/>
          <w:color w:val="auto"/>
        </w:rPr>
      </w:pPr>
      <w:r w:rsidRPr="001F466F">
        <w:rPr>
          <w:rFonts w:ascii="Calibri" w:hAnsi="Calibri"/>
          <w:b/>
          <w:bCs/>
          <w:color w:val="auto"/>
        </w:rPr>
        <w:t>DIAMETRO</w:t>
      </w:r>
      <w:r w:rsidRPr="00FA13CF">
        <w:rPr>
          <w:rFonts w:ascii="Calibri" w:hAnsi="Calibri"/>
          <w:color w:val="auto"/>
        </w:rPr>
        <w:t xml:space="preserve"> (valore del diametro dell’interferenza in </w:t>
      </w:r>
      <w:r w:rsidRPr="00FA13CF">
        <w:rPr>
          <w:rFonts w:ascii="Calibri" w:hAnsi="Calibri"/>
          <w:color w:val="auto"/>
          <w:u w:val="single"/>
        </w:rPr>
        <w:t>centimetri</w:t>
      </w:r>
      <w:r w:rsidRPr="00FA13CF">
        <w:rPr>
          <w:rFonts w:ascii="Calibri" w:hAnsi="Calibri"/>
          <w:color w:val="auto"/>
        </w:rPr>
        <w:t>)</w:t>
      </w:r>
    </w:p>
    <w:p w14:paraId="0577401D" w14:textId="770ABD87" w:rsidR="00FA13CF" w:rsidRPr="00FA13CF" w:rsidRDefault="00FA13CF" w:rsidP="00FA13CF">
      <w:pPr>
        <w:pStyle w:val="NormaleWeb"/>
        <w:numPr>
          <w:ilvl w:val="0"/>
          <w:numId w:val="37"/>
        </w:numPr>
        <w:spacing w:after="198" w:line="240" w:lineRule="auto"/>
        <w:jc w:val="both"/>
        <w:rPr>
          <w:rFonts w:ascii="Calibri" w:hAnsi="Calibri"/>
          <w:color w:val="auto"/>
        </w:rPr>
      </w:pPr>
      <w:r w:rsidRPr="001F466F">
        <w:rPr>
          <w:rFonts w:ascii="Calibri" w:hAnsi="Calibri"/>
          <w:b/>
          <w:bCs/>
          <w:color w:val="auto"/>
        </w:rPr>
        <w:t>LUNGHEZZA</w:t>
      </w:r>
      <w:r w:rsidRPr="00FA13CF">
        <w:rPr>
          <w:rFonts w:ascii="Calibri" w:hAnsi="Calibri"/>
          <w:color w:val="auto"/>
        </w:rPr>
        <w:t xml:space="preserve"> (lunghezza dell’interferenza in </w:t>
      </w:r>
      <w:r w:rsidRPr="00FA13CF">
        <w:rPr>
          <w:rFonts w:ascii="Calibri" w:hAnsi="Calibri"/>
          <w:color w:val="auto"/>
          <w:u w:val="single"/>
        </w:rPr>
        <w:t>metri</w:t>
      </w:r>
      <w:r w:rsidRPr="00FA13CF">
        <w:rPr>
          <w:rFonts w:ascii="Calibri" w:hAnsi="Calibri"/>
          <w:color w:val="auto"/>
        </w:rPr>
        <w:t>)</w:t>
      </w:r>
    </w:p>
    <w:p w14:paraId="4AE343EB" w14:textId="675E2DAA" w:rsidR="00FA13CF" w:rsidRPr="00C40C2B" w:rsidRDefault="00FA13CF" w:rsidP="00FA13CF">
      <w:pPr>
        <w:pStyle w:val="NormaleWeb"/>
        <w:numPr>
          <w:ilvl w:val="0"/>
          <w:numId w:val="37"/>
        </w:numPr>
        <w:spacing w:after="198" w:line="240" w:lineRule="auto"/>
        <w:jc w:val="both"/>
        <w:rPr>
          <w:rFonts w:ascii="Calibri" w:hAnsi="Calibri"/>
          <w:color w:val="auto"/>
        </w:rPr>
      </w:pPr>
      <w:r w:rsidRPr="00C40C2B">
        <w:rPr>
          <w:rFonts w:ascii="Calibri" w:hAnsi="Calibri"/>
          <w:b/>
          <w:bCs/>
          <w:color w:val="auto"/>
        </w:rPr>
        <w:t>LARGHEZZA</w:t>
      </w:r>
      <w:r w:rsidRPr="00C40C2B">
        <w:rPr>
          <w:rFonts w:ascii="Calibri" w:hAnsi="Calibri"/>
          <w:color w:val="auto"/>
        </w:rPr>
        <w:t xml:space="preserve"> (larghezza dell’interferenza in </w:t>
      </w:r>
      <w:r w:rsidRPr="00C40C2B">
        <w:rPr>
          <w:rFonts w:ascii="Calibri" w:hAnsi="Calibri"/>
          <w:color w:val="auto"/>
          <w:u w:val="single"/>
        </w:rPr>
        <w:t>metri</w:t>
      </w:r>
      <w:r w:rsidRPr="00C40C2B">
        <w:rPr>
          <w:rFonts w:ascii="Calibri" w:hAnsi="Calibri"/>
          <w:color w:val="auto"/>
        </w:rPr>
        <w:t>)</w:t>
      </w:r>
    </w:p>
    <w:p w14:paraId="490DD1EA" w14:textId="490C54B6" w:rsidR="00FA13CF" w:rsidRPr="00C40C2B" w:rsidRDefault="00FA13CF" w:rsidP="00FA13CF">
      <w:pPr>
        <w:pStyle w:val="NormaleWeb"/>
        <w:numPr>
          <w:ilvl w:val="0"/>
          <w:numId w:val="37"/>
        </w:numPr>
        <w:spacing w:after="198" w:line="240" w:lineRule="auto"/>
        <w:jc w:val="both"/>
        <w:rPr>
          <w:rFonts w:ascii="Calibri" w:hAnsi="Calibri"/>
          <w:color w:val="auto"/>
        </w:rPr>
      </w:pPr>
      <w:r w:rsidRPr="00C40C2B">
        <w:rPr>
          <w:rFonts w:ascii="Calibri" w:hAnsi="Calibri"/>
          <w:b/>
          <w:bCs/>
          <w:color w:val="auto"/>
        </w:rPr>
        <w:t>SUPERFICIE</w:t>
      </w:r>
      <w:r w:rsidRPr="00C40C2B">
        <w:rPr>
          <w:rFonts w:ascii="Calibri" w:hAnsi="Calibri"/>
          <w:color w:val="auto"/>
        </w:rPr>
        <w:t xml:space="preserve"> (area dell’interferenza in </w:t>
      </w:r>
      <w:r w:rsidRPr="00C40C2B">
        <w:rPr>
          <w:rFonts w:ascii="Calibri" w:hAnsi="Calibri"/>
          <w:color w:val="auto"/>
          <w:u w:val="single"/>
        </w:rPr>
        <w:t>mq</w:t>
      </w:r>
      <w:r w:rsidRPr="00C40C2B">
        <w:rPr>
          <w:rFonts w:ascii="Calibri" w:hAnsi="Calibri"/>
          <w:color w:val="auto"/>
        </w:rPr>
        <w:t>)</w:t>
      </w:r>
    </w:p>
    <w:p w14:paraId="0342A4BB" w14:textId="574C1771" w:rsidR="00FA13CF" w:rsidRPr="00C40C2B" w:rsidRDefault="00FA13CF" w:rsidP="00FA13CF">
      <w:pPr>
        <w:pStyle w:val="NormaleWeb"/>
        <w:numPr>
          <w:ilvl w:val="0"/>
          <w:numId w:val="37"/>
        </w:numPr>
        <w:spacing w:after="198" w:line="240" w:lineRule="auto"/>
        <w:jc w:val="both"/>
        <w:rPr>
          <w:rFonts w:ascii="Calibri" w:hAnsi="Calibri"/>
          <w:color w:val="auto"/>
        </w:rPr>
      </w:pPr>
      <w:r w:rsidRPr="00C40C2B">
        <w:rPr>
          <w:rFonts w:ascii="Calibri" w:hAnsi="Calibri"/>
          <w:b/>
          <w:bCs/>
          <w:color w:val="auto"/>
        </w:rPr>
        <w:t>ALTEZZA</w:t>
      </w:r>
      <w:r w:rsidRPr="00C40C2B">
        <w:rPr>
          <w:rFonts w:ascii="Calibri" w:hAnsi="Calibri"/>
          <w:color w:val="auto"/>
        </w:rPr>
        <w:t xml:space="preserve"> (altezza dell’interferenza in </w:t>
      </w:r>
      <w:r w:rsidRPr="00C40C2B">
        <w:rPr>
          <w:rFonts w:ascii="Calibri" w:hAnsi="Calibri"/>
          <w:color w:val="auto"/>
          <w:u w:val="single"/>
        </w:rPr>
        <w:t>metri</w:t>
      </w:r>
      <w:r w:rsidRPr="00C40C2B">
        <w:rPr>
          <w:rFonts w:ascii="Calibri" w:hAnsi="Calibri"/>
          <w:color w:val="auto"/>
        </w:rPr>
        <w:t>)</w:t>
      </w:r>
    </w:p>
    <w:p w14:paraId="4554E65E" w14:textId="5A6035C0" w:rsidR="00FA13CF" w:rsidRPr="00C40C2B" w:rsidRDefault="00FA13CF" w:rsidP="00FA13CF">
      <w:pPr>
        <w:pStyle w:val="NormaleWeb"/>
        <w:numPr>
          <w:ilvl w:val="0"/>
          <w:numId w:val="37"/>
        </w:numPr>
        <w:spacing w:after="198" w:line="240" w:lineRule="auto"/>
        <w:jc w:val="both"/>
        <w:rPr>
          <w:rFonts w:ascii="Calibri" w:hAnsi="Calibri"/>
          <w:color w:val="auto"/>
        </w:rPr>
      </w:pPr>
      <w:r w:rsidRPr="00C40C2B">
        <w:rPr>
          <w:rFonts w:ascii="Calibri" w:hAnsi="Calibri"/>
          <w:b/>
          <w:bCs/>
          <w:color w:val="auto"/>
        </w:rPr>
        <w:t>NOTE</w:t>
      </w:r>
      <w:r w:rsidRPr="00C40C2B">
        <w:rPr>
          <w:rFonts w:ascii="Calibri" w:hAnsi="Calibri"/>
          <w:color w:val="auto"/>
        </w:rPr>
        <w:t xml:space="preserve"> (eventuale descrizione aggiuntiva dell’interferenza)</w:t>
      </w:r>
    </w:p>
    <w:p w14:paraId="1D2C3E0B" w14:textId="029E2C5C" w:rsidR="00FA13CF" w:rsidRDefault="00FA13CF" w:rsidP="00FA13CF">
      <w:pPr>
        <w:ind w:left="720"/>
        <w:rPr>
          <w:rFonts w:ascii="Calibri" w:hAnsi="Calibri"/>
        </w:rPr>
      </w:pPr>
    </w:p>
    <w:p w14:paraId="3AD3EB1A" w14:textId="1EC043ED" w:rsidR="00FA13CF" w:rsidRDefault="00FA13CF" w:rsidP="00FA13CF">
      <w:pPr>
        <w:rPr>
          <w:rFonts w:ascii="Calibri" w:hAnsi="Calibri"/>
        </w:rPr>
      </w:pPr>
      <w:r>
        <w:rPr>
          <w:rFonts w:ascii="Calibri" w:hAnsi="Calibri"/>
        </w:rPr>
        <w:t xml:space="preserve">ARIA elimina dalla tabella tutte le opere con categoria Z.. (se presenti) e le opere O.6 </w:t>
      </w:r>
      <w:r w:rsidR="00864D3D">
        <w:rPr>
          <w:rFonts w:ascii="Calibri" w:hAnsi="Calibri"/>
        </w:rPr>
        <w:t>con anno delibera</w:t>
      </w:r>
      <w:r>
        <w:rPr>
          <w:rFonts w:ascii="Calibri" w:hAnsi="Calibri"/>
        </w:rPr>
        <w:t xml:space="preserve"> precedente al 2018. </w:t>
      </w:r>
    </w:p>
    <w:p w14:paraId="091872C2" w14:textId="32AF61BE" w:rsidR="00FA13CF" w:rsidRDefault="00FA13CF" w:rsidP="00FA13CF">
      <w:pPr>
        <w:rPr>
          <w:rFonts w:ascii="Calibri" w:hAnsi="Calibri"/>
        </w:rPr>
      </w:pPr>
      <w:r>
        <w:rPr>
          <w:rFonts w:ascii="Calibri" w:hAnsi="Calibri"/>
        </w:rPr>
        <w:t>Rinomina le T.5 in T.1.</w:t>
      </w:r>
    </w:p>
    <w:p w14:paraId="6F9D091F" w14:textId="20398C62" w:rsidR="00615CD9" w:rsidRDefault="00615CD9" w:rsidP="00615CD9">
      <w:pPr>
        <w:rPr>
          <w:rFonts w:ascii="Calibri" w:hAnsi="Calibri"/>
        </w:rPr>
      </w:pPr>
      <w:r>
        <w:rPr>
          <w:rFonts w:ascii="Calibri" w:hAnsi="Calibri"/>
        </w:rPr>
        <w:t>In base alla valorizzazione del flag “da regolarizzare” s</w:t>
      </w:r>
      <w:r w:rsidR="00FA13CF">
        <w:rPr>
          <w:rFonts w:ascii="Calibri" w:hAnsi="Calibri"/>
        </w:rPr>
        <w:t xml:space="preserve">epara l’estrazione in due tabelle </w:t>
      </w:r>
      <w:r>
        <w:rPr>
          <w:rFonts w:ascii="Calibri" w:hAnsi="Calibri"/>
        </w:rPr>
        <w:t>prive dei campi data inizio, stato pratica, flag da regolarizzare, rinominandole come Elenco opere da regolarizzare ed Elenco opere concessionate.</w:t>
      </w:r>
    </w:p>
    <w:p w14:paraId="5ACB6092" w14:textId="77777777" w:rsidR="00615CD9" w:rsidRDefault="00615CD9" w:rsidP="00615CD9">
      <w:pPr>
        <w:rPr>
          <w:rFonts w:ascii="Calibri" w:hAnsi="Calibri"/>
        </w:rPr>
      </w:pPr>
    </w:p>
    <w:p w14:paraId="152921A1" w14:textId="0A15B795" w:rsidR="00615CD9" w:rsidRPr="000A4D55" w:rsidRDefault="00615CD9" w:rsidP="00615CD9">
      <w:pPr>
        <w:pStyle w:val="NormaleWeb"/>
        <w:numPr>
          <w:ilvl w:val="0"/>
          <w:numId w:val="35"/>
        </w:numPr>
        <w:spacing w:after="198" w:line="240" w:lineRule="auto"/>
        <w:jc w:val="both"/>
        <w:rPr>
          <w:rFonts w:ascii="Calibri" w:hAnsi="Calibri"/>
          <w:b/>
          <w:bCs/>
          <w:sz w:val="28"/>
          <w:szCs w:val="28"/>
        </w:rPr>
      </w:pPr>
      <w:r w:rsidRPr="000A4D55">
        <w:rPr>
          <w:rFonts w:ascii="Calibri" w:hAnsi="Calibri"/>
          <w:b/>
          <w:bCs/>
          <w:sz w:val="28"/>
          <w:szCs w:val="28"/>
        </w:rPr>
        <w:t>Estrazion</w:t>
      </w:r>
      <w:r>
        <w:rPr>
          <w:rFonts w:ascii="Calibri" w:hAnsi="Calibri"/>
          <w:b/>
          <w:bCs/>
          <w:sz w:val="28"/>
          <w:szCs w:val="28"/>
        </w:rPr>
        <w:t>i</w:t>
      </w:r>
      <w:r w:rsidRPr="000A4D55">
        <w:rPr>
          <w:rFonts w:ascii="Calibri" w:hAnsi="Calibri"/>
          <w:b/>
          <w:bCs/>
          <w:sz w:val="28"/>
          <w:szCs w:val="28"/>
        </w:rPr>
        <w:t xml:space="preserve"> </w:t>
      </w:r>
      <w:r>
        <w:rPr>
          <w:rFonts w:ascii="Calibri" w:hAnsi="Calibri"/>
          <w:b/>
          <w:bCs/>
          <w:sz w:val="28"/>
          <w:szCs w:val="28"/>
        </w:rPr>
        <w:t>ed elaborazioni cartografiche</w:t>
      </w:r>
    </w:p>
    <w:p w14:paraId="23E30AF6" w14:textId="58283431" w:rsidR="00C40C2B" w:rsidRDefault="00615CD9" w:rsidP="00FA13CF">
      <w:pPr>
        <w:rPr>
          <w:rFonts w:ascii="Calibri" w:hAnsi="Calibri"/>
        </w:rPr>
      </w:pPr>
      <w:r>
        <w:rPr>
          <w:rFonts w:ascii="Calibri" w:hAnsi="Calibri"/>
        </w:rPr>
        <w:t>Sulla base delle due tabelle precedenti, ARIA estrae le geometrie associate (divise in poligoni, linee e punti) a partire dai campi idgeoref e idopera e associa i dati delle due tabelle al dbf degli shapefile.</w:t>
      </w:r>
    </w:p>
    <w:p w14:paraId="6F7E087C" w14:textId="77777777" w:rsidR="00615CD9" w:rsidRDefault="00615CD9" w:rsidP="00615CD9">
      <w:pPr>
        <w:rPr>
          <w:rFonts w:ascii="Calibri" w:hAnsi="Calibri"/>
        </w:rPr>
      </w:pPr>
      <w:r>
        <w:rPr>
          <w:rFonts w:ascii="Calibri" w:hAnsi="Calibri"/>
        </w:rPr>
        <w:t>Aggiunge inoltre al dbf i seguenti campi ottenuti dall’intersecazione delle opere con i layer cartografici di province e comuni</w:t>
      </w:r>
      <w:r w:rsidRPr="00615CD9">
        <w:rPr>
          <w:rFonts w:ascii="Calibri" w:hAnsi="Calibri"/>
        </w:rPr>
        <w:t xml:space="preserve"> </w:t>
      </w:r>
    </w:p>
    <w:p w14:paraId="361D56A1" w14:textId="74C1920A" w:rsidR="00615CD9" w:rsidRPr="00615CD9" w:rsidRDefault="001F466F" w:rsidP="00615CD9">
      <w:pPr>
        <w:pStyle w:val="Paragrafoelenco"/>
        <w:numPr>
          <w:ilvl w:val="0"/>
          <w:numId w:val="45"/>
        </w:numPr>
        <w:rPr>
          <w:rFonts w:ascii="Calibri" w:hAnsi="Calibri"/>
        </w:rPr>
      </w:pPr>
      <w:r w:rsidRPr="001F466F">
        <w:rPr>
          <w:rFonts w:ascii="Calibri" w:hAnsi="Calibri"/>
          <w:b/>
          <w:bCs/>
        </w:rPr>
        <w:t>COMUNE</w:t>
      </w:r>
      <w:r w:rsidR="00615CD9">
        <w:rPr>
          <w:rFonts w:ascii="Calibri" w:hAnsi="Calibri"/>
        </w:rPr>
        <w:t>: NOME DEL COMUNE</w:t>
      </w:r>
      <w:r w:rsidR="00615CD9" w:rsidRPr="00615CD9">
        <w:rPr>
          <w:rFonts w:ascii="Calibri" w:hAnsi="Calibri"/>
        </w:rPr>
        <w:t xml:space="preserve"> (</w:t>
      </w:r>
      <w:r w:rsidR="00B95FD2" w:rsidRPr="00B95FD2">
        <w:rPr>
          <w:rFonts w:ascii="Calibri" w:hAnsi="Calibri"/>
        </w:rPr>
        <w:t>comune/i all’interno del/i quale/i ricade l’opera</w:t>
      </w:r>
      <w:r w:rsidR="00B95FD2">
        <w:rPr>
          <w:rFonts w:ascii="Calibri" w:hAnsi="Calibri"/>
        </w:rPr>
        <w:t>:</w:t>
      </w:r>
      <w:r w:rsidR="00B95FD2" w:rsidRPr="00B95FD2">
        <w:rPr>
          <w:rFonts w:ascii="Calibri" w:hAnsi="Calibri"/>
        </w:rPr>
        <w:t xml:space="preserve"> gestire un unico record concatenando se più di </w:t>
      </w:r>
      <w:r w:rsidR="00B95FD2">
        <w:rPr>
          <w:rFonts w:ascii="Calibri" w:hAnsi="Calibri"/>
        </w:rPr>
        <w:t xml:space="preserve">uno. ES. </w:t>
      </w:r>
      <w:r w:rsidR="00B95FD2" w:rsidRPr="00B95FD2">
        <w:rPr>
          <w:rFonts w:ascii="Calibri" w:hAnsi="Calibri"/>
        </w:rPr>
        <w:t>FALOPPIO;UGGIATE - TREVANO</w:t>
      </w:r>
      <w:r w:rsidR="00615CD9" w:rsidRPr="00615CD9">
        <w:rPr>
          <w:rFonts w:ascii="Calibri" w:hAnsi="Calibri"/>
        </w:rPr>
        <w:t>)</w:t>
      </w:r>
    </w:p>
    <w:p w14:paraId="5B49DCD2" w14:textId="79E83D1D" w:rsidR="00615CD9" w:rsidRDefault="001F466F" w:rsidP="00615CD9">
      <w:pPr>
        <w:pStyle w:val="Paragrafoelenco"/>
        <w:numPr>
          <w:ilvl w:val="0"/>
          <w:numId w:val="45"/>
        </w:numPr>
        <w:rPr>
          <w:rFonts w:ascii="Calibri" w:hAnsi="Calibri"/>
        </w:rPr>
      </w:pPr>
      <w:r w:rsidRPr="001F466F">
        <w:rPr>
          <w:rFonts w:ascii="Calibri" w:hAnsi="Calibri"/>
          <w:b/>
          <w:bCs/>
        </w:rPr>
        <w:t>PROVINCIA</w:t>
      </w:r>
      <w:r w:rsidR="00615CD9">
        <w:rPr>
          <w:rFonts w:ascii="Calibri" w:hAnsi="Calibri"/>
        </w:rPr>
        <w:t xml:space="preserve">: </w:t>
      </w:r>
      <w:r w:rsidR="00615CD9" w:rsidRPr="00615CD9">
        <w:rPr>
          <w:rFonts w:ascii="Calibri" w:hAnsi="Calibri"/>
        </w:rPr>
        <w:t>SIGLA DELLA/E PROVINCE (</w:t>
      </w:r>
      <w:r w:rsidR="00B95FD2">
        <w:rPr>
          <w:rFonts w:ascii="Calibri" w:hAnsi="Calibri"/>
        </w:rPr>
        <w:t>provincia</w:t>
      </w:r>
      <w:r w:rsidR="00C40C2B">
        <w:rPr>
          <w:rFonts w:ascii="Calibri" w:hAnsi="Calibri"/>
        </w:rPr>
        <w:t>/e</w:t>
      </w:r>
      <w:r w:rsidR="00B95FD2" w:rsidRPr="00B95FD2">
        <w:rPr>
          <w:rFonts w:ascii="Calibri" w:hAnsi="Calibri"/>
        </w:rPr>
        <w:t xml:space="preserve"> all’interno del</w:t>
      </w:r>
      <w:r w:rsidR="00B95FD2">
        <w:rPr>
          <w:rFonts w:ascii="Calibri" w:hAnsi="Calibri"/>
        </w:rPr>
        <w:t>la</w:t>
      </w:r>
      <w:r w:rsidR="00B95FD2" w:rsidRPr="00B95FD2">
        <w:rPr>
          <w:rFonts w:ascii="Calibri" w:hAnsi="Calibri"/>
        </w:rPr>
        <w:t>/</w:t>
      </w:r>
      <w:r w:rsidR="00B95FD2">
        <w:rPr>
          <w:rFonts w:ascii="Calibri" w:hAnsi="Calibri"/>
        </w:rPr>
        <w:t>e</w:t>
      </w:r>
      <w:r w:rsidR="00B95FD2" w:rsidRPr="00B95FD2">
        <w:rPr>
          <w:rFonts w:ascii="Calibri" w:hAnsi="Calibri"/>
        </w:rPr>
        <w:t xml:space="preserve"> quale/i ricade l’opera</w:t>
      </w:r>
      <w:r w:rsidR="00B95FD2">
        <w:rPr>
          <w:rFonts w:ascii="Calibri" w:hAnsi="Calibri"/>
        </w:rPr>
        <w:t>,</w:t>
      </w:r>
      <w:r w:rsidR="00B95FD2" w:rsidRPr="00615CD9">
        <w:rPr>
          <w:rFonts w:ascii="Calibri" w:hAnsi="Calibri"/>
        </w:rPr>
        <w:t xml:space="preserve"> </w:t>
      </w:r>
      <w:r w:rsidR="00615CD9" w:rsidRPr="00615CD9">
        <w:rPr>
          <w:rFonts w:ascii="Calibri" w:hAnsi="Calibri"/>
        </w:rPr>
        <w:t>concatenare se più di uno. ES: MI</w:t>
      </w:r>
      <w:r w:rsidR="00615CD9">
        <w:rPr>
          <w:rFonts w:ascii="Calibri" w:hAnsi="Calibri"/>
        </w:rPr>
        <w:t>;</w:t>
      </w:r>
      <w:r w:rsidR="00615CD9" w:rsidRPr="00615CD9">
        <w:rPr>
          <w:rFonts w:ascii="Calibri" w:hAnsi="Calibri"/>
        </w:rPr>
        <w:t xml:space="preserve"> MB...</w:t>
      </w:r>
      <w:r w:rsidR="00615CD9">
        <w:rPr>
          <w:rFonts w:ascii="Calibri" w:hAnsi="Calibri"/>
        </w:rPr>
        <w:t xml:space="preserve"> va bene anche CO;CO – come nelle ultime estrazioni – ottenuto nel caso un’opera intersechi due comuni della stessa provincia</w:t>
      </w:r>
      <w:r w:rsidR="00615CD9" w:rsidRPr="00615CD9">
        <w:rPr>
          <w:rFonts w:ascii="Calibri" w:hAnsi="Calibri"/>
        </w:rPr>
        <w:t>)</w:t>
      </w:r>
    </w:p>
    <w:p w14:paraId="7886FAAA" w14:textId="43E9DDAF" w:rsidR="00B95FD2" w:rsidRDefault="00B95FD2" w:rsidP="00B95FD2">
      <w:pPr>
        <w:rPr>
          <w:rFonts w:ascii="Calibri" w:hAnsi="Calibri"/>
          <w:b/>
          <w:bCs/>
        </w:rPr>
      </w:pPr>
      <w:r>
        <w:rPr>
          <w:rFonts w:ascii="Calibri" w:hAnsi="Calibri"/>
        </w:rPr>
        <w:t>Aggiunge inoltre il campo corso d’acqua presente sul GIS (nome o codice del tratto idrico*</w:t>
      </w:r>
      <w:r>
        <w:rPr>
          <w:rStyle w:val="Rimandonotaapidipagina"/>
          <w:rFonts w:ascii="Calibri" w:hAnsi="Calibri"/>
        </w:rPr>
        <w:footnoteReference w:id="1"/>
      </w:r>
      <w:r>
        <w:rPr>
          <w:rFonts w:ascii="Calibri" w:hAnsi="Calibri"/>
        </w:rPr>
        <w:t>)</w:t>
      </w:r>
      <w:r w:rsidR="001F466F">
        <w:rPr>
          <w:rFonts w:ascii="Calibri" w:hAnsi="Calibri"/>
        </w:rPr>
        <w:t xml:space="preserve">: </w:t>
      </w:r>
      <w:r w:rsidR="001F466F" w:rsidRPr="001F466F">
        <w:rPr>
          <w:rFonts w:ascii="Calibri" w:hAnsi="Calibri"/>
          <w:b/>
          <w:bCs/>
        </w:rPr>
        <w:t>CORSO_ACQG</w:t>
      </w:r>
      <w:r w:rsidR="001F466F">
        <w:rPr>
          <w:rFonts w:ascii="Calibri" w:hAnsi="Calibri"/>
          <w:b/>
          <w:bCs/>
        </w:rPr>
        <w:t>IS</w:t>
      </w:r>
    </w:p>
    <w:p w14:paraId="23096280" w14:textId="6C0D0C6E" w:rsidR="00C40C2B" w:rsidRDefault="00C40C2B" w:rsidP="00B95FD2">
      <w:pPr>
        <w:rPr>
          <w:rFonts w:ascii="Calibri" w:hAnsi="Calibri"/>
        </w:rPr>
      </w:pPr>
      <w:r>
        <w:rPr>
          <w:rFonts w:ascii="Calibri" w:hAnsi="Calibri"/>
        </w:rPr>
        <w:t xml:space="preserve">Aggiunge il campo </w:t>
      </w:r>
      <w:r w:rsidRPr="00C40C2B">
        <w:rPr>
          <w:rFonts w:ascii="Calibri" w:hAnsi="Calibri"/>
          <w:b/>
          <w:bCs/>
        </w:rPr>
        <w:t>TITOLARE</w:t>
      </w:r>
      <w:r>
        <w:rPr>
          <w:rFonts w:ascii="Calibri" w:hAnsi="Calibri"/>
        </w:rPr>
        <w:t xml:space="preserve"> = campo “Concessionario” presente sulla tabella </w:t>
      </w:r>
      <w:r w:rsidRPr="00C40C2B">
        <w:rPr>
          <w:rFonts w:ascii="Calibri" w:hAnsi="Calibri"/>
        </w:rPr>
        <w:t>vm_geo_pi</w:t>
      </w:r>
    </w:p>
    <w:p w14:paraId="27EE74CE" w14:textId="5D7D8CD3" w:rsidR="0063681C" w:rsidRDefault="0063681C" w:rsidP="00B95FD2">
      <w:pPr>
        <w:rPr>
          <w:rFonts w:ascii="Calibri" w:hAnsi="Calibri"/>
        </w:rPr>
      </w:pPr>
      <w:r>
        <w:rPr>
          <w:rFonts w:ascii="Calibri" w:hAnsi="Calibri"/>
        </w:rPr>
        <w:lastRenderedPageBreak/>
        <w:t>Nell’attesa</w:t>
      </w:r>
      <w:r w:rsidR="00C40C2B">
        <w:rPr>
          <w:rFonts w:ascii="Calibri" w:hAnsi="Calibri"/>
        </w:rPr>
        <w:t xml:space="preserve"> </w:t>
      </w:r>
      <w:r>
        <w:rPr>
          <w:rFonts w:ascii="Calibri" w:hAnsi="Calibri"/>
        </w:rPr>
        <w:t>di sistemare i due campi diversi dei tratti idrici (gestionale e Gis) e di capire perché non tutti i tratti fluviali GIS abbiano una denominazione, si dovrebbe inoltre calcolare</w:t>
      </w:r>
      <w:r w:rsidR="00763624">
        <w:rPr>
          <w:rFonts w:ascii="Calibri" w:hAnsi="Calibri"/>
        </w:rPr>
        <w:t xml:space="preserve">, </w:t>
      </w:r>
      <w:r w:rsidR="00763624" w:rsidRPr="00763624">
        <w:rPr>
          <w:rFonts w:ascii="Calibri" w:hAnsi="Calibri"/>
          <w:u w:val="single"/>
        </w:rPr>
        <w:t>una tantum</w:t>
      </w:r>
      <w:r w:rsidR="00763624">
        <w:rPr>
          <w:rFonts w:ascii="Calibri" w:hAnsi="Calibri"/>
        </w:rPr>
        <w:t>,</w:t>
      </w:r>
      <w:r>
        <w:rPr>
          <w:rFonts w:ascii="Calibri" w:hAnsi="Calibri"/>
        </w:rPr>
        <w:t xml:space="preserve"> un ulteriore campo</w:t>
      </w:r>
      <w:r w:rsidR="001F466F">
        <w:rPr>
          <w:rFonts w:ascii="Calibri" w:hAnsi="Calibri"/>
        </w:rPr>
        <w:t xml:space="preserve">: </w:t>
      </w:r>
      <w:r w:rsidR="001F466F" w:rsidRPr="001F466F">
        <w:rPr>
          <w:rFonts w:ascii="Calibri" w:hAnsi="Calibri"/>
          <w:b/>
          <w:bCs/>
        </w:rPr>
        <w:t>CORSO_ACQ</w:t>
      </w:r>
      <w:r w:rsidR="001F466F">
        <w:rPr>
          <w:rFonts w:ascii="Calibri" w:hAnsi="Calibri"/>
          <w:b/>
          <w:bCs/>
        </w:rPr>
        <w:t>CALC</w:t>
      </w:r>
    </w:p>
    <w:p w14:paraId="21A3AE8F" w14:textId="7C4E27A2" w:rsidR="000A4D55" w:rsidRPr="000A4D55" w:rsidRDefault="00763624" w:rsidP="00763624">
      <w:pPr>
        <w:rPr>
          <w:rFonts w:ascii="Calibri" w:hAnsi="Calibri"/>
        </w:rPr>
      </w:pPr>
      <w:r>
        <w:rPr>
          <w:rFonts w:ascii="Calibri" w:hAnsi="Calibri"/>
        </w:rPr>
        <w:t>Questo campo dovrebbe essere calcolato verificando le intersezioni con il RIP e, in caso di non intersezione, di recupero informazione tramite buffer di 10 metri dall’oggetto (10 metri oltre il perimetro per i poligoni, diametro di 20 m per i punti, 10+10 metri per le linee).</w:t>
      </w:r>
    </w:p>
    <w:p w14:paraId="56FE0CED" w14:textId="4BCBF823" w:rsidR="000A4D55" w:rsidRPr="0090014E" w:rsidRDefault="000A4D55" w:rsidP="0B05C835">
      <w:pPr>
        <w:pStyle w:val="NormaleWeb"/>
        <w:spacing w:after="198" w:line="240" w:lineRule="auto"/>
        <w:jc w:val="both"/>
        <w:rPr>
          <w:rFonts w:ascii="Calibri" w:hAnsi="Calibri"/>
          <w:b/>
          <w:bCs/>
          <w:sz w:val="36"/>
          <w:szCs w:val="36"/>
        </w:rPr>
      </w:pPr>
      <w:r>
        <w:rPr>
          <w:rFonts w:ascii="Calibri" w:hAnsi="Calibri"/>
          <w:b/>
          <w:bCs/>
          <w:sz w:val="36"/>
          <w:szCs w:val="36"/>
        </w:rPr>
        <w:t>Estrazione finale a RL</w:t>
      </w:r>
    </w:p>
    <w:p w14:paraId="0A37501D" w14:textId="47CA3B77" w:rsidR="00617791" w:rsidRDefault="008E1DFE" w:rsidP="00D0347F">
      <w:pPr>
        <w:jc w:val="both"/>
        <w:rPr>
          <w:rFonts w:ascii="Calibri" w:hAnsi="Calibri"/>
        </w:rPr>
      </w:pPr>
      <w:r>
        <w:rPr>
          <w:rFonts w:ascii="Calibri" w:hAnsi="Calibri"/>
        </w:rPr>
        <w:t>Invio di n</w:t>
      </w:r>
      <w:r w:rsidR="3C617129" w:rsidRPr="0B05C835">
        <w:rPr>
          <w:rFonts w:ascii="Calibri" w:hAnsi="Calibri"/>
        </w:rPr>
        <w:t xml:space="preserve">. </w:t>
      </w:r>
      <w:r w:rsidR="00763624">
        <w:rPr>
          <w:rFonts w:ascii="Calibri" w:hAnsi="Calibri"/>
        </w:rPr>
        <w:t>6</w:t>
      </w:r>
      <w:r w:rsidR="462B4081" w:rsidRPr="0B05C835">
        <w:rPr>
          <w:rFonts w:ascii="Calibri" w:hAnsi="Calibri"/>
        </w:rPr>
        <w:t xml:space="preserve"> shapefile </w:t>
      </w:r>
      <w:r w:rsidR="00763624">
        <w:rPr>
          <w:rFonts w:ascii="Calibri" w:hAnsi="Calibri"/>
        </w:rPr>
        <w:t>rinominati come di seguito indicato</w:t>
      </w:r>
    </w:p>
    <w:p w14:paraId="1A27C34E" w14:textId="027C3D37" w:rsidR="00763624" w:rsidRDefault="00763624" w:rsidP="00D0347F">
      <w:pPr>
        <w:jc w:val="both"/>
        <w:rPr>
          <w:rFonts w:ascii="Calibri" w:hAnsi="Calibri"/>
        </w:rPr>
      </w:pPr>
    </w:p>
    <w:p w14:paraId="2B598D32" w14:textId="55E1EF62" w:rsidR="00763624" w:rsidRDefault="00763624" w:rsidP="00763624">
      <w:pPr>
        <w:rPr>
          <w:rFonts w:ascii="Calibri" w:hAnsi="Calibri"/>
        </w:rPr>
      </w:pPr>
      <w:r>
        <w:rPr>
          <w:rFonts w:ascii="Calibri" w:hAnsi="Calibri"/>
        </w:rPr>
        <w:t>Per i 3 .shp con opere provenienti dalla tabella Elenco opere concessionate:</w:t>
      </w:r>
    </w:p>
    <w:p w14:paraId="73450B18" w14:textId="258A7894" w:rsidR="00763624" w:rsidRPr="0090014E" w:rsidRDefault="00763624" w:rsidP="00D0347F">
      <w:pPr>
        <w:jc w:val="both"/>
        <w:rPr>
          <w:rFonts w:ascii="Calibri" w:hAnsi="Calibri"/>
        </w:rPr>
      </w:pPr>
    </w:p>
    <w:p w14:paraId="28BE3A7B" w14:textId="30CDE9F4" w:rsidR="00617791" w:rsidRPr="0090014E" w:rsidRDefault="369121C9" w:rsidP="00D0347F">
      <w:pPr>
        <w:numPr>
          <w:ilvl w:val="0"/>
          <w:numId w:val="2"/>
        </w:numPr>
        <w:jc w:val="both"/>
        <w:rPr>
          <w:rFonts w:ascii="Calibri" w:hAnsi="Calibri"/>
        </w:rPr>
      </w:pPr>
      <w:r w:rsidRPr="0B05C835">
        <w:rPr>
          <w:rFonts w:ascii="Calibri" w:hAnsi="Calibri"/>
        </w:rPr>
        <w:t>CONCESSIONI_A.shp</w:t>
      </w:r>
      <w:r w:rsidR="462B4081" w:rsidRPr="0B05C835">
        <w:rPr>
          <w:rFonts w:ascii="Calibri" w:hAnsi="Calibri"/>
        </w:rPr>
        <w:t>: shapefile poligonale</w:t>
      </w:r>
    </w:p>
    <w:p w14:paraId="06DC0641" w14:textId="3C2D048D" w:rsidR="00617791" w:rsidRPr="0090014E" w:rsidRDefault="369121C9" w:rsidP="00D0347F">
      <w:pPr>
        <w:numPr>
          <w:ilvl w:val="0"/>
          <w:numId w:val="2"/>
        </w:numPr>
        <w:jc w:val="both"/>
        <w:rPr>
          <w:rFonts w:ascii="Calibri" w:hAnsi="Calibri"/>
        </w:rPr>
      </w:pPr>
      <w:r w:rsidRPr="0B05C835">
        <w:rPr>
          <w:rFonts w:ascii="Calibri" w:hAnsi="Calibri"/>
        </w:rPr>
        <w:t>CONCESSIONI_L.shp</w:t>
      </w:r>
      <w:r w:rsidR="462B4081" w:rsidRPr="0B05C835">
        <w:rPr>
          <w:rFonts w:ascii="Calibri" w:hAnsi="Calibri"/>
        </w:rPr>
        <w:t>: shepefile lineare</w:t>
      </w:r>
    </w:p>
    <w:p w14:paraId="2563EB0B" w14:textId="2B2E3A34" w:rsidR="00617791" w:rsidRDefault="369121C9" w:rsidP="00D0347F">
      <w:pPr>
        <w:numPr>
          <w:ilvl w:val="0"/>
          <w:numId w:val="2"/>
        </w:numPr>
        <w:jc w:val="both"/>
        <w:rPr>
          <w:rFonts w:ascii="Calibri" w:hAnsi="Calibri"/>
        </w:rPr>
      </w:pPr>
      <w:r w:rsidRPr="0B05C835">
        <w:rPr>
          <w:rFonts w:ascii="Calibri" w:hAnsi="Calibri"/>
        </w:rPr>
        <w:t>CONCESSIONI_P.shp</w:t>
      </w:r>
      <w:r w:rsidR="462B4081" w:rsidRPr="0B05C835">
        <w:rPr>
          <w:rFonts w:ascii="Calibri" w:hAnsi="Calibri"/>
        </w:rPr>
        <w:t>: shapefile puntuale</w:t>
      </w:r>
    </w:p>
    <w:p w14:paraId="277B9E88" w14:textId="57A9650E" w:rsidR="00763624" w:rsidRDefault="00763624" w:rsidP="00763624">
      <w:pPr>
        <w:ind w:left="720"/>
        <w:jc w:val="both"/>
        <w:rPr>
          <w:rFonts w:ascii="Calibri" w:hAnsi="Calibri"/>
        </w:rPr>
      </w:pPr>
    </w:p>
    <w:p w14:paraId="1896BDDA" w14:textId="2B24CA2C" w:rsidR="00763624" w:rsidRDefault="00763624" w:rsidP="00763624">
      <w:pPr>
        <w:jc w:val="both"/>
        <w:rPr>
          <w:rFonts w:ascii="Calibri" w:hAnsi="Calibri"/>
        </w:rPr>
      </w:pPr>
      <w:r>
        <w:rPr>
          <w:rFonts w:ascii="Calibri" w:hAnsi="Calibri"/>
        </w:rPr>
        <w:t>Per i 3 .shp con opere provenienti dalla tabella elenco opere da regolarizzare:</w:t>
      </w:r>
    </w:p>
    <w:p w14:paraId="0635208B" w14:textId="10D2304A" w:rsidR="00763624" w:rsidRPr="0090014E" w:rsidRDefault="00763624" w:rsidP="00763624">
      <w:pPr>
        <w:numPr>
          <w:ilvl w:val="0"/>
          <w:numId w:val="2"/>
        </w:numPr>
        <w:jc w:val="both"/>
        <w:rPr>
          <w:rFonts w:ascii="Calibri" w:hAnsi="Calibri"/>
        </w:rPr>
      </w:pPr>
      <w:bookmarkStart w:id="0" w:name="_Hlk132354602"/>
      <w:r>
        <w:rPr>
          <w:rFonts w:ascii="Calibri" w:hAnsi="Calibri"/>
        </w:rPr>
        <w:t>DA_REGOLARIZZARE</w:t>
      </w:r>
      <w:r w:rsidRPr="0B05C835">
        <w:rPr>
          <w:rFonts w:ascii="Calibri" w:hAnsi="Calibri"/>
        </w:rPr>
        <w:t>_A.shp: shapefile poligonale</w:t>
      </w:r>
    </w:p>
    <w:p w14:paraId="3F2E1BE9" w14:textId="3557F751" w:rsidR="00763624" w:rsidRPr="0090014E" w:rsidRDefault="00763624" w:rsidP="00763624">
      <w:pPr>
        <w:numPr>
          <w:ilvl w:val="0"/>
          <w:numId w:val="2"/>
        </w:numPr>
        <w:jc w:val="both"/>
        <w:rPr>
          <w:rFonts w:ascii="Calibri" w:hAnsi="Calibri"/>
        </w:rPr>
      </w:pPr>
      <w:r>
        <w:rPr>
          <w:rFonts w:ascii="Calibri" w:hAnsi="Calibri"/>
        </w:rPr>
        <w:t>DA_REGOLARIZZARE</w:t>
      </w:r>
      <w:r w:rsidRPr="0B05C835">
        <w:rPr>
          <w:rFonts w:ascii="Calibri" w:hAnsi="Calibri"/>
        </w:rPr>
        <w:t>_L.shp: shepefile lineare</w:t>
      </w:r>
    </w:p>
    <w:p w14:paraId="5A623FC4" w14:textId="33CF1A3C" w:rsidR="00763624" w:rsidRPr="00763624" w:rsidRDefault="00763624" w:rsidP="00A20BAD">
      <w:pPr>
        <w:numPr>
          <w:ilvl w:val="0"/>
          <w:numId w:val="2"/>
        </w:numPr>
        <w:jc w:val="both"/>
        <w:rPr>
          <w:rFonts w:ascii="Calibri" w:hAnsi="Calibri"/>
        </w:rPr>
      </w:pPr>
      <w:r w:rsidRPr="00763624">
        <w:rPr>
          <w:rFonts w:ascii="Calibri" w:hAnsi="Calibri"/>
        </w:rPr>
        <w:t>DA_REGOLARIZZARE_P.shp: shapefile puntuale</w:t>
      </w:r>
    </w:p>
    <w:bookmarkEnd w:id="0"/>
    <w:p w14:paraId="5DAB6C7B" w14:textId="77777777" w:rsidR="00EA0884" w:rsidRPr="0090014E" w:rsidRDefault="00EA0884" w:rsidP="00D0347F">
      <w:pPr>
        <w:jc w:val="both"/>
        <w:rPr>
          <w:rFonts w:ascii="Calibri" w:hAnsi="Calibri"/>
        </w:rPr>
      </w:pPr>
    </w:p>
    <w:p w14:paraId="295A4551" w14:textId="77777777" w:rsidR="00DF7FA2" w:rsidRPr="0090014E" w:rsidRDefault="006F789E" w:rsidP="00D0347F">
      <w:pPr>
        <w:jc w:val="both"/>
        <w:rPr>
          <w:rFonts w:ascii="Calibri" w:hAnsi="Calibri"/>
        </w:rPr>
      </w:pPr>
      <w:r w:rsidRPr="0090014E">
        <w:rPr>
          <w:rFonts w:ascii="Calibri" w:hAnsi="Calibri"/>
        </w:rPr>
        <w:t xml:space="preserve">Il sistema di rappresentazione cartografica </w:t>
      </w:r>
      <w:r>
        <w:rPr>
          <w:rFonts w:ascii="Calibri" w:hAnsi="Calibri"/>
        </w:rPr>
        <w:t>da utilizzare è il</w:t>
      </w:r>
      <w:r w:rsidRPr="006F789E">
        <w:rPr>
          <w:rFonts w:ascii="Calibri" w:hAnsi="Calibri"/>
        </w:rPr>
        <w:t xml:space="preserve"> WGS84/UTM32</w:t>
      </w:r>
      <w:r w:rsidR="00EA36DA" w:rsidRPr="0090014E">
        <w:rPr>
          <w:rFonts w:ascii="Calibri" w:hAnsi="Calibri"/>
        </w:rPr>
        <w:t>.</w:t>
      </w:r>
    </w:p>
    <w:p w14:paraId="671F5186" w14:textId="6991BF6E" w:rsidR="00617791" w:rsidRDefault="74A5E861" w:rsidP="00D0347F">
      <w:pPr>
        <w:jc w:val="both"/>
        <w:rPr>
          <w:rFonts w:ascii="Calibri" w:hAnsi="Calibri"/>
        </w:rPr>
      </w:pPr>
      <w:r w:rsidRPr="0B05C835">
        <w:rPr>
          <w:rFonts w:ascii="Calibri" w:hAnsi="Calibri"/>
        </w:rPr>
        <w:t>Gli shapefile</w:t>
      </w:r>
      <w:r w:rsidR="08D7AE15" w:rsidRPr="0B05C835">
        <w:rPr>
          <w:rFonts w:ascii="Calibri" w:hAnsi="Calibri"/>
        </w:rPr>
        <w:t xml:space="preserve"> (poligonale, lineare e puntuale)</w:t>
      </w:r>
      <w:r w:rsidRPr="0B05C835">
        <w:rPr>
          <w:rFonts w:ascii="Calibri" w:hAnsi="Calibri"/>
        </w:rPr>
        <w:t xml:space="preserve"> hanno la </w:t>
      </w:r>
      <w:r w:rsidR="3C617129" w:rsidRPr="0B05C835">
        <w:rPr>
          <w:rFonts w:ascii="Calibri" w:hAnsi="Calibri"/>
        </w:rPr>
        <w:t xml:space="preserve">seguente </w:t>
      </w:r>
      <w:r w:rsidRPr="0B05C835">
        <w:rPr>
          <w:rFonts w:ascii="Calibri" w:hAnsi="Calibri"/>
        </w:rPr>
        <w:t xml:space="preserve">struttura: </w:t>
      </w:r>
    </w:p>
    <w:p w14:paraId="6A05A809" w14:textId="77777777" w:rsidR="003B7025" w:rsidRPr="0090014E" w:rsidRDefault="003B7025" w:rsidP="00D0347F">
      <w:pPr>
        <w:jc w:val="both"/>
        <w:rPr>
          <w:rFonts w:ascii="Calibri" w:hAnsi="Calibri"/>
        </w:rPr>
      </w:pPr>
    </w:p>
    <w:tbl>
      <w:tblPr>
        <w:tblW w:w="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575"/>
      </w:tblGrid>
      <w:tr w:rsidR="008E1DFE" w:rsidRPr="0090014E" w14:paraId="0FD52FFE" w14:textId="77777777" w:rsidTr="008E1DFE">
        <w:trPr>
          <w:trHeight w:val="375"/>
        </w:trPr>
        <w:tc>
          <w:tcPr>
            <w:tcW w:w="4750" w:type="dxa"/>
            <w:gridSpan w:val="2"/>
            <w:shd w:val="clear" w:color="auto" w:fill="F2F2F2" w:themeFill="background1" w:themeFillShade="F2"/>
            <w:noWrap/>
            <w:hideMark/>
          </w:tcPr>
          <w:p w14:paraId="429D4BD7" w14:textId="77777777" w:rsidR="008E1DFE" w:rsidRPr="0090014E" w:rsidRDefault="008E1DFE" w:rsidP="00174A96">
            <w:pPr>
              <w:jc w:val="both"/>
              <w:rPr>
                <w:rFonts w:ascii="Calibri" w:hAnsi="Calibri"/>
                <w:b/>
                <w:bCs/>
              </w:rPr>
            </w:pPr>
            <w:r w:rsidRPr="0B05C835">
              <w:rPr>
                <w:rFonts w:ascii="Calibri" w:hAnsi="Calibri"/>
                <w:b/>
                <w:bCs/>
              </w:rPr>
              <w:t xml:space="preserve">CONCESSIONI_A/L/P.SHP </w:t>
            </w:r>
          </w:p>
        </w:tc>
      </w:tr>
      <w:tr w:rsidR="008E1DFE" w:rsidRPr="0090014E" w14:paraId="69D5B5E2" w14:textId="77777777" w:rsidTr="008E1DFE">
        <w:trPr>
          <w:trHeight w:val="300"/>
        </w:trPr>
        <w:tc>
          <w:tcPr>
            <w:tcW w:w="4750" w:type="dxa"/>
            <w:gridSpan w:val="2"/>
            <w:shd w:val="clear" w:color="auto" w:fill="F2F2F2" w:themeFill="background1" w:themeFillShade="F2"/>
            <w:noWrap/>
            <w:hideMark/>
          </w:tcPr>
          <w:p w14:paraId="553740E4" w14:textId="4BA2CD39" w:rsidR="008E1DFE" w:rsidRPr="0090014E" w:rsidRDefault="008E1DFE" w:rsidP="00C40C2B">
            <w:pPr>
              <w:jc w:val="both"/>
              <w:rPr>
                <w:rFonts w:ascii="Calibri" w:hAnsi="Calibri"/>
              </w:rPr>
            </w:pPr>
            <w:r w:rsidRPr="0090014E">
              <w:rPr>
                <w:rFonts w:ascii="Calibri" w:hAnsi="Calibri"/>
                <w:color w:val="000000"/>
                <w:sz w:val="22"/>
                <w:szCs w:val="22"/>
              </w:rPr>
              <w:t>POLYGON /</w:t>
            </w:r>
            <w:r>
              <w:t xml:space="preserve"> </w:t>
            </w:r>
            <w:r w:rsidRPr="0090014E">
              <w:rPr>
                <w:rFonts w:ascii="Calibri" w:hAnsi="Calibri"/>
                <w:color w:val="000000"/>
                <w:sz w:val="22"/>
                <w:szCs w:val="22"/>
              </w:rPr>
              <w:t>POLYLINE /POINT</w:t>
            </w:r>
            <w:r w:rsidRPr="0090014E">
              <w:rPr>
                <w:rFonts w:ascii="Calibri" w:hAnsi="Calibri"/>
              </w:rPr>
              <w:t> </w:t>
            </w:r>
          </w:p>
        </w:tc>
      </w:tr>
      <w:tr w:rsidR="008E1DFE" w:rsidRPr="0090014E" w14:paraId="661240CE" w14:textId="77777777" w:rsidTr="008E1DFE">
        <w:trPr>
          <w:trHeight w:val="300"/>
        </w:trPr>
        <w:tc>
          <w:tcPr>
            <w:tcW w:w="4750" w:type="dxa"/>
            <w:gridSpan w:val="2"/>
            <w:shd w:val="clear" w:color="auto" w:fill="F2F2F2" w:themeFill="background1" w:themeFillShade="F2"/>
            <w:noWrap/>
            <w:hideMark/>
          </w:tcPr>
          <w:p w14:paraId="5934B3E1" w14:textId="77777777" w:rsidR="008E1DFE" w:rsidRPr="0090014E" w:rsidRDefault="008E1DFE" w:rsidP="00174A96">
            <w:pPr>
              <w:jc w:val="both"/>
              <w:rPr>
                <w:rFonts w:ascii="Calibri" w:hAnsi="Calibri"/>
              </w:rPr>
            </w:pPr>
          </w:p>
        </w:tc>
      </w:tr>
      <w:tr w:rsidR="008E1DFE" w:rsidRPr="0090014E" w14:paraId="734A89BA" w14:textId="77777777" w:rsidTr="008E1DFE">
        <w:trPr>
          <w:trHeight w:val="300"/>
        </w:trPr>
        <w:tc>
          <w:tcPr>
            <w:tcW w:w="3175" w:type="dxa"/>
            <w:shd w:val="clear" w:color="auto" w:fill="auto"/>
            <w:noWrap/>
            <w:hideMark/>
          </w:tcPr>
          <w:p w14:paraId="5603A9F9" w14:textId="77777777" w:rsidR="008E1DFE" w:rsidRPr="00461D9A" w:rsidRDefault="008E1DFE" w:rsidP="00174A96">
            <w:pPr>
              <w:jc w:val="both"/>
              <w:rPr>
                <w:rFonts w:ascii="Calibri" w:hAnsi="Calibri"/>
                <w:b/>
                <w:bCs/>
              </w:rPr>
            </w:pPr>
            <w:r w:rsidRPr="00461D9A">
              <w:rPr>
                <w:rFonts w:ascii="Calibri" w:hAnsi="Calibri"/>
                <w:b/>
                <w:bCs/>
              </w:rPr>
              <w:t>ID_OPERA*</w:t>
            </w:r>
          </w:p>
        </w:tc>
        <w:tc>
          <w:tcPr>
            <w:tcW w:w="1575" w:type="dxa"/>
            <w:shd w:val="clear" w:color="auto" w:fill="auto"/>
            <w:noWrap/>
            <w:hideMark/>
          </w:tcPr>
          <w:p w14:paraId="659CA519" w14:textId="77777777" w:rsidR="008E1DFE" w:rsidRPr="00461D9A" w:rsidRDefault="008E1DFE" w:rsidP="00174A96">
            <w:pPr>
              <w:jc w:val="both"/>
              <w:rPr>
                <w:rFonts w:ascii="Calibri" w:hAnsi="Calibri"/>
              </w:rPr>
            </w:pPr>
            <w:r w:rsidRPr="00461D9A">
              <w:rPr>
                <w:rFonts w:ascii="Calibri" w:hAnsi="Calibri"/>
              </w:rPr>
              <w:t>TEXT 15</w:t>
            </w:r>
          </w:p>
        </w:tc>
      </w:tr>
      <w:tr w:rsidR="008E1DFE" w:rsidRPr="0090014E" w14:paraId="281E4378" w14:textId="77777777" w:rsidTr="008E1DFE">
        <w:trPr>
          <w:trHeight w:val="300"/>
        </w:trPr>
        <w:tc>
          <w:tcPr>
            <w:tcW w:w="3175" w:type="dxa"/>
            <w:shd w:val="clear" w:color="auto" w:fill="auto"/>
            <w:noWrap/>
            <w:hideMark/>
          </w:tcPr>
          <w:p w14:paraId="4B21B032" w14:textId="77777777" w:rsidR="008E1DFE" w:rsidRPr="007E0718" w:rsidRDefault="008E1DFE" w:rsidP="00174A96">
            <w:pPr>
              <w:jc w:val="both"/>
              <w:rPr>
                <w:rFonts w:ascii="Calibri" w:hAnsi="Calibri"/>
                <w:b/>
                <w:bCs/>
              </w:rPr>
            </w:pPr>
            <w:r w:rsidRPr="007E0718">
              <w:rPr>
                <w:rFonts w:ascii="Calibri" w:hAnsi="Calibri"/>
                <w:b/>
                <w:bCs/>
              </w:rPr>
              <w:t>PROVINCIA*</w:t>
            </w:r>
          </w:p>
        </w:tc>
        <w:tc>
          <w:tcPr>
            <w:tcW w:w="1575" w:type="dxa"/>
            <w:shd w:val="clear" w:color="auto" w:fill="auto"/>
            <w:noWrap/>
            <w:hideMark/>
          </w:tcPr>
          <w:p w14:paraId="66715C02" w14:textId="77777777" w:rsidR="008E1DFE" w:rsidRPr="007E0718" w:rsidRDefault="008E1DFE" w:rsidP="00174A96">
            <w:pPr>
              <w:jc w:val="both"/>
              <w:rPr>
                <w:rFonts w:ascii="Calibri" w:hAnsi="Calibri"/>
              </w:rPr>
            </w:pPr>
            <w:r w:rsidRPr="007E0718">
              <w:rPr>
                <w:rFonts w:ascii="Calibri" w:hAnsi="Calibri"/>
              </w:rPr>
              <w:t>TEXT 15</w:t>
            </w:r>
          </w:p>
        </w:tc>
      </w:tr>
      <w:tr w:rsidR="008E1DFE" w:rsidRPr="0090014E" w14:paraId="294CBEF5" w14:textId="77777777" w:rsidTr="008E1DFE">
        <w:trPr>
          <w:trHeight w:val="300"/>
        </w:trPr>
        <w:tc>
          <w:tcPr>
            <w:tcW w:w="3175" w:type="dxa"/>
            <w:shd w:val="clear" w:color="auto" w:fill="auto"/>
            <w:noWrap/>
            <w:hideMark/>
          </w:tcPr>
          <w:p w14:paraId="59291E09" w14:textId="77777777" w:rsidR="008E1DFE" w:rsidRPr="00C20C12" w:rsidRDefault="008E1DFE" w:rsidP="00174A96">
            <w:pPr>
              <w:jc w:val="both"/>
              <w:rPr>
                <w:rFonts w:ascii="Calibri" w:hAnsi="Calibri"/>
                <w:b/>
                <w:bCs/>
              </w:rPr>
            </w:pPr>
            <w:r w:rsidRPr="00C20C12">
              <w:rPr>
                <w:rFonts w:ascii="Calibri" w:hAnsi="Calibri"/>
                <w:b/>
                <w:bCs/>
              </w:rPr>
              <w:t>COMUNE*</w:t>
            </w:r>
          </w:p>
        </w:tc>
        <w:tc>
          <w:tcPr>
            <w:tcW w:w="1575" w:type="dxa"/>
            <w:shd w:val="clear" w:color="auto" w:fill="auto"/>
            <w:noWrap/>
            <w:hideMark/>
          </w:tcPr>
          <w:p w14:paraId="197221F4" w14:textId="77777777" w:rsidR="008E1DFE" w:rsidRPr="00C20C12" w:rsidRDefault="008E1DFE" w:rsidP="00174A96">
            <w:pPr>
              <w:jc w:val="both"/>
              <w:rPr>
                <w:rFonts w:ascii="Calibri" w:hAnsi="Calibri"/>
              </w:rPr>
            </w:pPr>
            <w:r w:rsidRPr="00C20C12">
              <w:rPr>
                <w:rFonts w:ascii="Calibri" w:hAnsi="Calibri"/>
              </w:rPr>
              <w:t>TEXT 254</w:t>
            </w:r>
          </w:p>
        </w:tc>
      </w:tr>
      <w:tr w:rsidR="008E1DFE" w:rsidRPr="0090014E" w14:paraId="42598656" w14:textId="77777777" w:rsidTr="008E1DFE">
        <w:trPr>
          <w:trHeight w:val="300"/>
        </w:trPr>
        <w:tc>
          <w:tcPr>
            <w:tcW w:w="3175" w:type="dxa"/>
            <w:shd w:val="clear" w:color="auto" w:fill="auto"/>
            <w:noWrap/>
            <w:hideMark/>
          </w:tcPr>
          <w:p w14:paraId="2E38581A" w14:textId="77777777" w:rsidR="008E1DFE" w:rsidRPr="002407EF" w:rsidRDefault="008E1DFE" w:rsidP="00174A96">
            <w:pPr>
              <w:jc w:val="both"/>
              <w:rPr>
                <w:rFonts w:ascii="Calibri" w:hAnsi="Calibri"/>
                <w:b/>
                <w:bCs/>
              </w:rPr>
            </w:pPr>
            <w:r w:rsidRPr="002407EF">
              <w:rPr>
                <w:rFonts w:ascii="Calibri" w:hAnsi="Calibri"/>
                <w:b/>
                <w:bCs/>
              </w:rPr>
              <w:t>CORSO_ACQ*</w:t>
            </w:r>
          </w:p>
        </w:tc>
        <w:tc>
          <w:tcPr>
            <w:tcW w:w="1575" w:type="dxa"/>
            <w:shd w:val="clear" w:color="auto" w:fill="auto"/>
            <w:noWrap/>
            <w:hideMark/>
          </w:tcPr>
          <w:p w14:paraId="42989AE3" w14:textId="77777777" w:rsidR="008E1DFE" w:rsidRPr="002407EF" w:rsidRDefault="008E1DFE" w:rsidP="00174A96">
            <w:pPr>
              <w:jc w:val="both"/>
              <w:rPr>
                <w:rFonts w:ascii="Calibri" w:hAnsi="Calibri"/>
              </w:rPr>
            </w:pPr>
            <w:r w:rsidRPr="002407EF">
              <w:rPr>
                <w:rFonts w:ascii="Calibri" w:hAnsi="Calibri"/>
              </w:rPr>
              <w:t>TEXT 254</w:t>
            </w:r>
          </w:p>
        </w:tc>
      </w:tr>
      <w:tr w:rsidR="008E1DFE" w:rsidRPr="0090014E" w14:paraId="736BECC4" w14:textId="77777777" w:rsidTr="008E1DFE">
        <w:trPr>
          <w:trHeight w:val="300"/>
        </w:trPr>
        <w:tc>
          <w:tcPr>
            <w:tcW w:w="3175" w:type="dxa"/>
            <w:shd w:val="clear" w:color="auto" w:fill="auto"/>
            <w:noWrap/>
            <w:hideMark/>
          </w:tcPr>
          <w:p w14:paraId="6DBE8CAC" w14:textId="77777777" w:rsidR="008E1DFE" w:rsidRPr="0090014E" w:rsidRDefault="008E1DFE" w:rsidP="00174A96">
            <w:pPr>
              <w:jc w:val="both"/>
              <w:rPr>
                <w:rFonts w:ascii="Calibri" w:hAnsi="Calibri"/>
                <w:b/>
                <w:bCs/>
              </w:rPr>
            </w:pPr>
            <w:r w:rsidRPr="0090014E">
              <w:rPr>
                <w:rFonts w:ascii="Calibri" w:hAnsi="Calibri"/>
                <w:b/>
                <w:bCs/>
              </w:rPr>
              <w:t>CATEGORIA**</w:t>
            </w:r>
          </w:p>
        </w:tc>
        <w:tc>
          <w:tcPr>
            <w:tcW w:w="1575" w:type="dxa"/>
            <w:shd w:val="clear" w:color="auto" w:fill="auto"/>
            <w:noWrap/>
            <w:hideMark/>
          </w:tcPr>
          <w:p w14:paraId="4227925A" w14:textId="77777777" w:rsidR="008E1DFE" w:rsidRPr="0090014E" w:rsidRDefault="008E1DFE" w:rsidP="00174A96">
            <w:pPr>
              <w:jc w:val="both"/>
              <w:rPr>
                <w:rFonts w:ascii="Calibri" w:hAnsi="Calibri"/>
              </w:rPr>
            </w:pPr>
            <w:r w:rsidRPr="007E0718">
              <w:rPr>
                <w:rFonts w:ascii="Calibri" w:hAnsi="Calibri"/>
              </w:rPr>
              <w:t>TEXT 254</w:t>
            </w:r>
          </w:p>
        </w:tc>
      </w:tr>
      <w:tr w:rsidR="008E1DFE" w:rsidRPr="0090014E" w14:paraId="0EA48304" w14:textId="77777777" w:rsidTr="008E1DFE">
        <w:trPr>
          <w:trHeight w:val="300"/>
        </w:trPr>
        <w:tc>
          <w:tcPr>
            <w:tcW w:w="3175" w:type="dxa"/>
            <w:shd w:val="clear" w:color="auto" w:fill="auto"/>
            <w:noWrap/>
            <w:hideMark/>
          </w:tcPr>
          <w:p w14:paraId="2179F127" w14:textId="77777777" w:rsidR="008E1DFE" w:rsidRPr="008C3E1B" w:rsidRDefault="008E1DFE" w:rsidP="00174A96">
            <w:pPr>
              <w:jc w:val="both"/>
              <w:rPr>
                <w:rFonts w:ascii="Calibri" w:hAnsi="Calibri"/>
                <w:b/>
                <w:bCs/>
              </w:rPr>
            </w:pPr>
            <w:r w:rsidRPr="008C3E1B">
              <w:rPr>
                <w:rFonts w:ascii="Calibri" w:hAnsi="Calibri"/>
                <w:b/>
                <w:bCs/>
              </w:rPr>
              <w:t>OPERA</w:t>
            </w:r>
          </w:p>
        </w:tc>
        <w:tc>
          <w:tcPr>
            <w:tcW w:w="1575" w:type="dxa"/>
            <w:shd w:val="clear" w:color="auto" w:fill="auto"/>
            <w:noWrap/>
            <w:hideMark/>
          </w:tcPr>
          <w:p w14:paraId="5E252801" w14:textId="77777777" w:rsidR="008E1DFE" w:rsidRPr="008C3E1B" w:rsidRDefault="008E1DFE" w:rsidP="00174A96">
            <w:pPr>
              <w:jc w:val="both"/>
              <w:rPr>
                <w:rFonts w:ascii="Calibri" w:hAnsi="Calibri"/>
              </w:rPr>
            </w:pPr>
            <w:r w:rsidRPr="008C3E1B">
              <w:rPr>
                <w:rFonts w:ascii="Calibri" w:hAnsi="Calibri"/>
              </w:rPr>
              <w:t>TEXT 254</w:t>
            </w:r>
          </w:p>
        </w:tc>
      </w:tr>
      <w:tr w:rsidR="008E1DFE" w:rsidRPr="0090014E" w14:paraId="60A3972D" w14:textId="77777777" w:rsidTr="008E1DFE">
        <w:trPr>
          <w:trHeight w:val="300"/>
        </w:trPr>
        <w:tc>
          <w:tcPr>
            <w:tcW w:w="3175" w:type="dxa"/>
            <w:shd w:val="clear" w:color="auto" w:fill="auto"/>
            <w:noWrap/>
            <w:hideMark/>
          </w:tcPr>
          <w:p w14:paraId="1774470D" w14:textId="77777777" w:rsidR="008E1DFE" w:rsidRPr="0016705B" w:rsidRDefault="008E1DFE" w:rsidP="00174A96">
            <w:pPr>
              <w:jc w:val="both"/>
              <w:rPr>
                <w:rFonts w:ascii="Calibri" w:hAnsi="Calibri"/>
                <w:b/>
                <w:bCs/>
              </w:rPr>
            </w:pPr>
            <w:r w:rsidRPr="0016705B">
              <w:rPr>
                <w:rFonts w:ascii="Calibri" w:hAnsi="Calibri"/>
                <w:b/>
                <w:bCs/>
              </w:rPr>
              <w:t xml:space="preserve">UBICAZIONE** </w:t>
            </w:r>
          </w:p>
        </w:tc>
        <w:tc>
          <w:tcPr>
            <w:tcW w:w="1575" w:type="dxa"/>
            <w:shd w:val="clear" w:color="auto" w:fill="auto"/>
            <w:noWrap/>
            <w:hideMark/>
          </w:tcPr>
          <w:p w14:paraId="62D68594" w14:textId="77777777" w:rsidR="008E1DFE" w:rsidRPr="008C3E1B" w:rsidRDefault="008E1DFE" w:rsidP="00174A96">
            <w:pPr>
              <w:jc w:val="both"/>
              <w:rPr>
                <w:rFonts w:ascii="Calibri" w:hAnsi="Calibri"/>
              </w:rPr>
            </w:pPr>
            <w:r w:rsidRPr="008C3E1B">
              <w:rPr>
                <w:rFonts w:ascii="Calibri" w:hAnsi="Calibri"/>
              </w:rPr>
              <w:t>TEXT 254</w:t>
            </w:r>
          </w:p>
        </w:tc>
      </w:tr>
      <w:tr w:rsidR="008E1DFE" w:rsidRPr="0090014E" w14:paraId="15E45891" w14:textId="77777777" w:rsidTr="008E1DFE">
        <w:trPr>
          <w:trHeight w:val="300"/>
        </w:trPr>
        <w:tc>
          <w:tcPr>
            <w:tcW w:w="3175" w:type="dxa"/>
            <w:shd w:val="clear" w:color="auto" w:fill="auto"/>
            <w:noWrap/>
            <w:hideMark/>
          </w:tcPr>
          <w:p w14:paraId="2BB712B4" w14:textId="77777777" w:rsidR="008E1DFE" w:rsidRPr="00C40C2B" w:rsidRDefault="008E1DFE" w:rsidP="00174A96">
            <w:pPr>
              <w:jc w:val="both"/>
              <w:rPr>
                <w:rFonts w:ascii="Calibri" w:hAnsi="Calibri"/>
                <w:b/>
                <w:bCs/>
              </w:rPr>
            </w:pPr>
            <w:r w:rsidRPr="00C40C2B">
              <w:rPr>
                <w:rFonts w:ascii="Calibri" w:hAnsi="Calibri"/>
                <w:b/>
                <w:bCs/>
              </w:rPr>
              <w:t>DIAMETRO</w:t>
            </w:r>
          </w:p>
        </w:tc>
        <w:tc>
          <w:tcPr>
            <w:tcW w:w="1575" w:type="dxa"/>
            <w:shd w:val="clear" w:color="auto" w:fill="auto"/>
            <w:noWrap/>
            <w:hideMark/>
          </w:tcPr>
          <w:p w14:paraId="29554BD9" w14:textId="77777777" w:rsidR="008E1DFE" w:rsidRPr="00C40C2B" w:rsidRDefault="008E1DFE" w:rsidP="00174A96">
            <w:pPr>
              <w:jc w:val="both"/>
              <w:rPr>
                <w:rFonts w:ascii="Calibri" w:hAnsi="Calibri"/>
              </w:rPr>
            </w:pPr>
            <w:r w:rsidRPr="00C40C2B">
              <w:rPr>
                <w:rFonts w:ascii="Calibri" w:hAnsi="Calibri"/>
              </w:rPr>
              <w:t>TEXT 254</w:t>
            </w:r>
          </w:p>
        </w:tc>
      </w:tr>
      <w:tr w:rsidR="008E1DFE" w:rsidRPr="0090014E" w14:paraId="0E47D2FC" w14:textId="77777777" w:rsidTr="008E1DFE">
        <w:trPr>
          <w:trHeight w:val="300"/>
        </w:trPr>
        <w:tc>
          <w:tcPr>
            <w:tcW w:w="3175" w:type="dxa"/>
            <w:shd w:val="clear" w:color="auto" w:fill="auto"/>
            <w:noWrap/>
            <w:hideMark/>
          </w:tcPr>
          <w:p w14:paraId="02A4FB43" w14:textId="77777777" w:rsidR="008E1DFE" w:rsidRPr="00C40C2B" w:rsidRDefault="008E1DFE" w:rsidP="00174A96">
            <w:pPr>
              <w:jc w:val="both"/>
              <w:rPr>
                <w:rFonts w:ascii="Calibri" w:hAnsi="Calibri"/>
                <w:b/>
                <w:bCs/>
              </w:rPr>
            </w:pPr>
            <w:r w:rsidRPr="00C40C2B">
              <w:rPr>
                <w:rFonts w:ascii="Calibri" w:hAnsi="Calibri"/>
                <w:b/>
                <w:bCs/>
              </w:rPr>
              <w:t>LUNGHEZZA</w:t>
            </w:r>
          </w:p>
        </w:tc>
        <w:tc>
          <w:tcPr>
            <w:tcW w:w="1575" w:type="dxa"/>
            <w:shd w:val="clear" w:color="auto" w:fill="auto"/>
            <w:noWrap/>
            <w:hideMark/>
          </w:tcPr>
          <w:p w14:paraId="0E47F669" w14:textId="77777777" w:rsidR="008E1DFE" w:rsidRPr="00C40C2B" w:rsidRDefault="008E1DFE" w:rsidP="00174A96">
            <w:pPr>
              <w:jc w:val="both"/>
              <w:rPr>
                <w:rFonts w:ascii="Calibri" w:hAnsi="Calibri"/>
              </w:rPr>
            </w:pPr>
            <w:r w:rsidRPr="00C40C2B">
              <w:rPr>
                <w:rFonts w:ascii="Calibri" w:hAnsi="Calibri"/>
              </w:rPr>
              <w:t>TEXT 254</w:t>
            </w:r>
          </w:p>
        </w:tc>
      </w:tr>
      <w:tr w:rsidR="00766902" w:rsidRPr="0090014E" w14:paraId="64BA978E" w14:textId="77777777" w:rsidTr="008E1DFE">
        <w:trPr>
          <w:trHeight w:val="300"/>
        </w:trPr>
        <w:tc>
          <w:tcPr>
            <w:tcW w:w="3175" w:type="dxa"/>
            <w:shd w:val="clear" w:color="auto" w:fill="auto"/>
            <w:noWrap/>
          </w:tcPr>
          <w:p w14:paraId="27B03A5A" w14:textId="43679959" w:rsidR="00766902" w:rsidRPr="00C40C2B" w:rsidRDefault="00766902" w:rsidP="00174A96">
            <w:pPr>
              <w:jc w:val="both"/>
              <w:rPr>
                <w:rFonts w:ascii="Calibri" w:hAnsi="Calibri"/>
                <w:b/>
                <w:bCs/>
              </w:rPr>
            </w:pPr>
            <w:r w:rsidRPr="00C40C2B">
              <w:rPr>
                <w:rFonts w:ascii="Calibri" w:hAnsi="Calibri"/>
                <w:b/>
                <w:bCs/>
              </w:rPr>
              <w:t>LARGHEZZA</w:t>
            </w:r>
          </w:p>
        </w:tc>
        <w:tc>
          <w:tcPr>
            <w:tcW w:w="1575" w:type="dxa"/>
            <w:shd w:val="clear" w:color="auto" w:fill="auto"/>
            <w:noWrap/>
          </w:tcPr>
          <w:p w14:paraId="2EBB5BB9" w14:textId="69F1C189" w:rsidR="00766902" w:rsidRPr="00C40C2B" w:rsidRDefault="00766902" w:rsidP="00174A96">
            <w:pPr>
              <w:jc w:val="both"/>
              <w:rPr>
                <w:rFonts w:ascii="Calibri" w:hAnsi="Calibri"/>
              </w:rPr>
            </w:pPr>
            <w:r w:rsidRPr="00C40C2B">
              <w:rPr>
                <w:rFonts w:ascii="Calibri" w:hAnsi="Calibri"/>
              </w:rPr>
              <w:t>TEXT 254</w:t>
            </w:r>
          </w:p>
        </w:tc>
      </w:tr>
      <w:tr w:rsidR="008E1DFE" w:rsidRPr="0090014E" w14:paraId="50709FC4" w14:textId="77777777" w:rsidTr="008E1DFE">
        <w:trPr>
          <w:trHeight w:val="300"/>
        </w:trPr>
        <w:tc>
          <w:tcPr>
            <w:tcW w:w="3175" w:type="dxa"/>
            <w:shd w:val="clear" w:color="auto" w:fill="auto"/>
            <w:noWrap/>
            <w:hideMark/>
          </w:tcPr>
          <w:p w14:paraId="62D167FD" w14:textId="77777777" w:rsidR="008E1DFE" w:rsidRPr="00C40C2B" w:rsidRDefault="008E1DFE" w:rsidP="00174A96">
            <w:pPr>
              <w:jc w:val="both"/>
              <w:rPr>
                <w:rFonts w:ascii="Calibri" w:hAnsi="Calibri"/>
                <w:b/>
                <w:bCs/>
              </w:rPr>
            </w:pPr>
            <w:r w:rsidRPr="00C40C2B">
              <w:rPr>
                <w:rFonts w:ascii="Calibri" w:hAnsi="Calibri"/>
                <w:b/>
                <w:bCs/>
              </w:rPr>
              <w:t>SUPERFICIE</w:t>
            </w:r>
          </w:p>
        </w:tc>
        <w:tc>
          <w:tcPr>
            <w:tcW w:w="1575" w:type="dxa"/>
            <w:shd w:val="clear" w:color="auto" w:fill="auto"/>
            <w:noWrap/>
            <w:hideMark/>
          </w:tcPr>
          <w:p w14:paraId="168F50EB" w14:textId="77777777" w:rsidR="008E1DFE" w:rsidRPr="00C40C2B" w:rsidRDefault="008E1DFE" w:rsidP="00174A96">
            <w:pPr>
              <w:jc w:val="both"/>
              <w:rPr>
                <w:rFonts w:ascii="Calibri" w:hAnsi="Calibri"/>
              </w:rPr>
            </w:pPr>
            <w:r w:rsidRPr="00C40C2B">
              <w:rPr>
                <w:rFonts w:ascii="Calibri" w:hAnsi="Calibri"/>
              </w:rPr>
              <w:t>DOUBLE 8,4</w:t>
            </w:r>
          </w:p>
        </w:tc>
      </w:tr>
      <w:tr w:rsidR="008E1DFE" w:rsidRPr="0090014E" w14:paraId="53C27EFC" w14:textId="77777777" w:rsidTr="008E1DFE">
        <w:trPr>
          <w:trHeight w:val="300"/>
        </w:trPr>
        <w:tc>
          <w:tcPr>
            <w:tcW w:w="3175" w:type="dxa"/>
            <w:shd w:val="clear" w:color="auto" w:fill="auto"/>
            <w:noWrap/>
            <w:hideMark/>
          </w:tcPr>
          <w:p w14:paraId="2D8859B6" w14:textId="77777777" w:rsidR="008E1DFE" w:rsidRPr="00C40C2B" w:rsidRDefault="008E1DFE" w:rsidP="00174A96">
            <w:pPr>
              <w:jc w:val="both"/>
              <w:rPr>
                <w:rFonts w:ascii="Calibri" w:hAnsi="Calibri"/>
                <w:b/>
                <w:bCs/>
              </w:rPr>
            </w:pPr>
            <w:r w:rsidRPr="00C40C2B">
              <w:rPr>
                <w:rFonts w:ascii="Calibri" w:hAnsi="Calibri"/>
                <w:b/>
                <w:bCs/>
              </w:rPr>
              <w:t>COD_SIPIUI</w:t>
            </w:r>
          </w:p>
        </w:tc>
        <w:tc>
          <w:tcPr>
            <w:tcW w:w="1575" w:type="dxa"/>
            <w:shd w:val="clear" w:color="auto" w:fill="auto"/>
            <w:noWrap/>
            <w:hideMark/>
          </w:tcPr>
          <w:p w14:paraId="62E66A17" w14:textId="77777777" w:rsidR="008E1DFE" w:rsidRPr="00C40C2B" w:rsidRDefault="008E1DFE" w:rsidP="00174A96">
            <w:pPr>
              <w:jc w:val="both"/>
              <w:rPr>
                <w:rFonts w:ascii="Calibri" w:hAnsi="Calibri"/>
              </w:rPr>
            </w:pPr>
            <w:r w:rsidRPr="00C40C2B">
              <w:rPr>
                <w:rFonts w:ascii="Calibri" w:hAnsi="Calibri"/>
              </w:rPr>
              <w:t>TEXT 50</w:t>
            </w:r>
          </w:p>
        </w:tc>
      </w:tr>
      <w:tr w:rsidR="008E1DFE" w:rsidRPr="0090014E" w14:paraId="1B37E1D3" w14:textId="77777777" w:rsidTr="008E1DFE">
        <w:trPr>
          <w:trHeight w:val="300"/>
        </w:trPr>
        <w:tc>
          <w:tcPr>
            <w:tcW w:w="3175" w:type="dxa"/>
            <w:shd w:val="clear" w:color="auto" w:fill="auto"/>
            <w:noWrap/>
            <w:hideMark/>
          </w:tcPr>
          <w:p w14:paraId="5C344263" w14:textId="77777777" w:rsidR="008E1DFE" w:rsidRPr="00C40C2B" w:rsidRDefault="008E1DFE" w:rsidP="00174A96">
            <w:pPr>
              <w:jc w:val="both"/>
              <w:rPr>
                <w:rFonts w:ascii="Calibri" w:hAnsi="Calibri"/>
                <w:b/>
                <w:bCs/>
              </w:rPr>
            </w:pPr>
            <w:r w:rsidRPr="00C40C2B">
              <w:rPr>
                <w:rFonts w:ascii="Calibri" w:hAnsi="Calibri"/>
                <w:b/>
                <w:bCs/>
              </w:rPr>
              <w:t>ALTEZZA</w:t>
            </w:r>
          </w:p>
        </w:tc>
        <w:tc>
          <w:tcPr>
            <w:tcW w:w="1575" w:type="dxa"/>
            <w:shd w:val="clear" w:color="auto" w:fill="auto"/>
            <w:noWrap/>
            <w:hideMark/>
          </w:tcPr>
          <w:p w14:paraId="5BE3ADC6" w14:textId="77777777" w:rsidR="008E1DFE" w:rsidRPr="00C40C2B" w:rsidRDefault="008E1DFE" w:rsidP="00174A96">
            <w:pPr>
              <w:jc w:val="both"/>
              <w:rPr>
                <w:rFonts w:ascii="Calibri" w:hAnsi="Calibri"/>
              </w:rPr>
            </w:pPr>
            <w:r w:rsidRPr="00C40C2B">
              <w:rPr>
                <w:rFonts w:ascii="Calibri" w:hAnsi="Calibri"/>
              </w:rPr>
              <w:t>TEXT 254</w:t>
            </w:r>
          </w:p>
        </w:tc>
      </w:tr>
      <w:tr w:rsidR="008E1DFE" w:rsidRPr="0090014E" w14:paraId="14427A3B" w14:textId="77777777" w:rsidTr="008E1DFE">
        <w:trPr>
          <w:trHeight w:val="300"/>
        </w:trPr>
        <w:tc>
          <w:tcPr>
            <w:tcW w:w="3175" w:type="dxa"/>
            <w:shd w:val="clear" w:color="auto" w:fill="auto"/>
            <w:noWrap/>
          </w:tcPr>
          <w:p w14:paraId="0E906870" w14:textId="77777777" w:rsidR="008E1DFE" w:rsidRPr="00C40C2B" w:rsidRDefault="008E1DFE" w:rsidP="00174A96">
            <w:pPr>
              <w:jc w:val="both"/>
              <w:rPr>
                <w:rFonts w:ascii="Calibri" w:hAnsi="Calibri"/>
                <w:b/>
                <w:bCs/>
              </w:rPr>
            </w:pPr>
            <w:r w:rsidRPr="00C40C2B">
              <w:rPr>
                <w:rFonts w:ascii="Calibri" w:hAnsi="Calibri"/>
                <w:b/>
                <w:bCs/>
              </w:rPr>
              <w:t>FONTE_DATO</w:t>
            </w:r>
          </w:p>
        </w:tc>
        <w:tc>
          <w:tcPr>
            <w:tcW w:w="1575" w:type="dxa"/>
            <w:shd w:val="clear" w:color="auto" w:fill="auto"/>
            <w:noWrap/>
          </w:tcPr>
          <w:p w14:paraId="55034AC2" w14:textId="77777777" w:rsidR="008E1DFE" w:rsidRPr="00C40C2B" w:rsidRDefault="008E1DFE" w:rsidP="00174A96">
            <w:pPr>
              <w:jc w:val="both"/>
              <w:rPr>
                <w:rFonts w:ascii="Calibri" w:hAnsi="Calibri"/>
              </w:rPr>
            </w:pPr>
            <w:r w:rsidRPr="00C40C2B">
              <w:rPr>
                <w:rFonts w:ascii="Calibri" w:hAnsi="Calibri"/>
              </w:rPr>
              <w:t>TEXT 254</w:t>
            </w:r>
          </w:p>
        </w:tc>
      </w:tr>
      <w:tr w:rsidR="00766902" w:rsidRPr="0090014E" w14:paraId="303F0BDD" w14:textId="77777777" w:rsidTr="008E1DFE">
        <w:trPr>
          <w:trHeight w:val="300"/>
        </w:trPr>
        <w:tc>
          <w:tcPr>
            <w:tcW w:w="3175" w:type="dxa"/>
            <w:shd w:val="clear" w:color="auto" w:fill="auto"/>
            <w:noWrap/>
          </w:tcPr>
          <w:p w14:paraId="0C43F7A8" w14:textId="195EA3EE" w:rsidR="00766902" w:rsidRPr="00C40C2B" w:rsidRDefault="00766902" w:rsidP="00174A96">
            <w:pPr>
              <w:jc w:val="both"/>
              <w:rPr>
                <w:rFonts w:ascii="Calibri" w:hAnsi="Calibri"/>
                <w:b/>
                <w:bCs/>
              </w:rPr>
            </w:pPr>
            <w:r w:rsidRPr="00C40C2B">
              <w:rPr>
                <w:rFonts w:ascii="Calibri" w:hAnsi="Calibri"/>
                <w:b/>
                <w:bCs/>
              </w:rPr>
              <w:t>TITOLARE</w:t>
            </w:r>
          </w:p>
        </w:tc>
        <w:tc>
          <w:tcPr>
            <w:tcW w:w="1575" w:type="dxa"/>
            <w:shd w:val="clear" w:color="auto" w:fill="auto"/>
            <w:noWrap/>
          </w:tcPr>
          <w:p w14:paraId="2680A4CD" w14:textId="646FCFEA" w:rsidR="00766902" w:rsidRPr="00C40C2B" w:rsidRDefault="00766902" w:rsidP="00174A96">
            <w:pPr>
              <w:jc w:val="both"/>
              <w:rPr>
                <w:rFonts w:ascii="Calibri" w:hAnsi="Calibri"/>
              </w:rPr>
            </w:pPr>
            <w:r w:rsidRPr="00C40C2B">
              <w:rPr>
                <w:rFonts w:ascii="Calibri" w:hAnsi="Calibri"/>
              </w:rPr>
              <w:t>TEXT 254</w:t>
            </w:r>
          </w:p>
        </w:tc>
      </w:tr>
    </w:tbl>
    <w:p w14:paraId="5557F256" w14:textId="77777777" w:rsidR="008E1DFE" w:rsidRPr="0090014E" w:rsidRDefault="008E1DFE" w:rsidP="008E1DFE">
      <w:pPr>
        <w:jc w:val="both"/>
        <w:rPr>
          <w:rFonts w:ascii="Calibri" w:hAnsi="Calibri"/>
        </w:rPr>
      </w:pPr>
    </w:p>
    <w:p w14:paraId="0D0B940D" w14:textId="19AE3098" w:rsidR="00F53897" w:rsidRPr="008E1DFE" w:rsidRDefault="008E1DFE" w:rsidP="008E1DFE">
      <w:pPr>
        <w:jc w:val="both"/>
        <w:rPr>
          <w:rFonts w:ascii="Calibri" w:hAnsi="Calibri"/>
        </w:rPr>
      </w:pPr>
      <w:r w:rsidRPr="0090014E">
        <w:rPr>
          <w:rFonts w:ascii="Calibri" w:hAnsi="Calibri"/>
        </w:rPr>
        <w:t>Tutti i campi devono essere obbligatoriamente compilati</w:t>
      </w:r>
      <w:r>
        <w:rPr>
          <w:rFonts w:ascii="Calibri" w:hAnsi="Calibri"/>
        </w:rPr>
        <w:t>. P</w:t>
      </w:r>
      <w:r w:rsidRPr="008E1DFE">
        <w:rPr>
          <w:rFonts w:ascii="Calibri" w:hAnsi="Calibri"/>
        </w:rPr>
        <w:t xml:space="preserve">er la compilazione dei campi non contrassegnati da * o **, qualora le informazioni non fossero note, si dovrà utilizzare il valore “n.d. “per i campi – ubicazione - e - codice SIPIUI - e il valore “0” (zero) per i restanti campi. </w:t>
      </w:r>
    </w:p>
    <w:sectPr w:rsidR="00F53897" w:rsidRPr="008E1DFE" w:rsidSect="0090014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FB66" w14:textId="77777777" w:rsidR="0040078D" w:rsidRDefault="0040078D" w:rsidP="0090014E">
      <w:r>
        <w:separator/>
      </w:r>
    </w:p>
  </w:endnote>
  <w:endnote w:type="continuationSeparator" w:id="0">
    <w:p w14:paraId="257DF024" w14:textId="77777777" w:rsidR="0040078D" w:rsidRDefault="0040078D" w:rsidP="0090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6B08" w14:textId="77777777" w:rsidR="0090014E" w:rsidRDefault="0090014E">
    <w:pPr>
      <w:pStyle w:val="Pidipagina"/>
      <w:jc w:val="right"/>
    </w:pPr>
    <w:r>
      <w:fldChar w:fldCharType="begin"/>
    </w:r>
    <w:r>
      <w:instrText>PAGE   \* MERGEFORMAT</w:instrText>
    </w:r>
    <w:r>
      <w:fldChar w:fldCharType="separate"/>
    </w:r>
    <w:r w:rsidR="00CC27CB">
      <w:rPr>
        <w:noProof/>
      </w:rPr>
      <w:t>3</w:t>
    </w:r>
    <w:r>
      <w:fldChar w:fldCharType="end"/>
    </w:r>
  </w:p>
  <w:p w14:paraId="463F29E8" w14:textId="77777777" w:rsidR="0090014E" w:rsidRDefault="009001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6622" w14:textId="77777777" w:rsidR="0040078D" w:rsidRDefault="0040078D" w:rsidP="0090014E">
      <w:r>
        <w:separator/>
      </w:r>
    </w:p>
  </w:footnote>
  <w:footnote w:type="continuationSeparator" w:id="0">
    <w:p w14:paraId="331BC961" w14:textId="77777777" w:rsidR="0040078D" w:rsidRDefault="0040078D" w:rsidP="0090014E">
      <w:r>
        <w:continuationSeparator/>
      </w:r>
    </w:p>
  </w:footnote>
  <w:footnote w:id="1">
    <w:p w14:paraId="6FC14C96" w14:textId="26D6D9D6" w:rsidR="00B95FD2" w:rsidRDefault="00B95FD2">
      <w:pPr>
        <w:pStyle w:val="Testonotaapidipagina"/>
      </w:pPr>
      <w:r>
        <w:rPr>
          <w:rStyle w:val="Rimandonotaapidipagina"/>
        </w:rPr>
        <w:footnoteRef/>
      </w:r>
      <w:r>
        <w:t xml:space="preserve"> Il RIP non presenta tratti fluviali senza denominazione. Forse sulla parte cartografica non è inserito solo il RIP ma tutto il RIRU. Verificare perché è così (forse </w:t>
      </w:r>
      <w:r w:rsidR="0063681C">
        <w:t>a causa delle UI?) perché le concessioni di PI insistono solo sul RIP.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413"/>
    <w:multiLevelType w:val="multilevel"/>
    <w:tmpl w:val="BC7A10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4F434A3"/>
    <w:multiLevelType w:val="hybridMultilevel"/>
    <w:tmpl w:val="149C29D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204FF"/>
    <w:multiLevelType w:val="hybridMultilevel"/>
    <w:tmpl w:val="BF3E42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45230"/>
    <w:multiLevelType w:val="hybridMultilevel"/>
    <w:tmpl w:val="1018B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174FB"/>
    <w:multiLevelType w:val="hybridMultilevel"/>
    <w:tmpl w:val="1018BB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8309E6"/>
    <w:multiLevelType w:val="multilevel"/>
    <w:tmpl w:val="7272F8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741E6"/>
    <w:multiLevelType w:val="hybridMultilevel"/>
    <w:tmpl w:val="A68015C2"/>
    <w:lvl w:ilvl="0" w:tplc="04100005">
      <w:start w:val="1"/>
      <w:numFmt w:val="bullet"/>
      <w:lvlText w:val=""/>
      <w:lvlJc w:val="left"/>
      <w:pPr>
        <w:ind w:left="2484" w:hanging="360"/>
      </w:pPr>
      <w:rPr>
        <w:rFonts w:ascii="Wingdings" w:hAnsi="Wingdings"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7" w15:restartNumberingAfterBreak="0">
    <w:nsid w:val="1D07470B"/>
    <w:multiLevelType w:val="hybridMultilevel"/>
    <w:tmpl w:val="4C107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064A02"/>
    <w:multiLevelType w:val="hybridMultilevel"/>
    <w:tmpl w:val="C6DEE1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FD3EF6"/>
    <w:multiLevelType w:val="hybridMultilevel"/>
    <w:tmpl w:val="3B3A6A4A"/>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9B746F"/>
    <w:multiLevelType w:val="hybridMultilevel"/>
    <w:tmpl w:val="34586C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46261"/>
    <w:multiLevelType w:val="multilevel"/>
    <w:tmpl w:val="0410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95D0ACA"/>
    <w:multiLevelType w:val="hybridMultilevel"/>
    <w:tmpl w:val="DF4269CA"/>
    <w:lvl w:ilvl="0" w:tplc="AB96464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7C1016"/>
    <w:multiLevelType w:val="multilevel"/>
    <w:tmpl w:val="A892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C1202"/>
    <w:multiLevelType w:val="hybridMultilevel"/>
    <w:tmpl w:val="2C40F1C6"/>
    <w:lvl w:ilvl="0" w:tplc="04100005">
      <w:start w:val="1"/>
      <w:numFmt w:val="bullet"/>
      <w:lvlText w:val=""/>
      <w:lvlJc w:val="left"/>
      <w:pPr>
        <w:ind w:left="2484" w:hanging="360"/>
      </w:pPr>
      <w:rPr>
        <w:rFonts w:ascii="Wingdings" w:hAnsi="Wingdings"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5" w15:restartNumberingAfterBreak="0">
    <w:nsid w:val="31D86BCA"/>
    <w:multiLevelType w:val="hybridMultilevel"/>
    <w:tmpl w:val="0A7443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F4253B"/>
    <w:multiLevelType w:val="hybridMultilevel"/>
    <w:tmpl w:val="6972A6A4"/>
    <w:lvl w:ilvl="0" w:tplc="14928CF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D22182"/>
    <w:multiLevelType w:val="hybridMultilevel"/>
    <w:tmpl w:val="54CA5D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5853540"/>
    <w:multiLevelType w:val="hybridMultilevel"/>
    <w:tmpl w:val="4D84439C"/>
    <w:lvl w:ilvl="0" w:tplc="38E883D4">
      <w:start w:val="1"/>
      <w:numFmt w:val="bullet"/>
      <w:lvlText w:val=""/>
      <w:lvlJc w:val="left"/>
      <w:pPr>
        <w:ind w:left="720" w:hanging="360"/>
      </w:pPr>
      <w:rPr>
        <w:rFonts w:ascii="Symbol" w:hAnsi="Symbol" w:hint="default"/>
      </w:rPr>
    </w:lvl>
    <w:lvl w:ilvl="1" w:tplc="DD2EDE8A">
      <w:start w:val="1"/>
      <w:numFmt w:val="bullet"/>
      <w:lvlText w:val="o"/>
      <w:lvlJc w:val="left"/>
      <w:pPr>
        <w:ind w:left="1440" w:hanging="360"/>
      </w:pPr>
      <w:rPr>
        <w:rFonts w:ascii="Courier New" w:hAnsi="Courier New" w:hint="default"/>
      </w:rPr>
    </w:lvl>
    <w:lvl w:ilvl="2" w:tplc="060E9D32">
      <w:start w:val="1"/>
      <w:numFmt w:val="bullet"/>
      <w:lvlText w:val=""/>
      <w:lvlJc w:val="left"/>
      <w:pPr>
        <w:ind w:left="2160" w:hanging="360"/>
      </w:pPr>
      <w:rPr>
        <w:rFonts w:ascii="Wingdings" w:hAnsi="Wingdings" w:hint="default"/>
      </w:rPr>
    </w:lvl>
    <w:lvl w:ilvl="3" w:tplc="24509EC4">
      <w:start w:val="1"/>
      <w:numFmt w:val="bullet"/>
      <w:lvlText w:val=""/>
      <w:lvlJc w:val="left"/>
      <w:pPr>
        <w:ind w:left="2880" w:hanging="360"/>
      </w:pPr>
      <w:rPr>
        <w:rFonts w:ascii="Symbol" w:hAnsi="Symbol" w:hint="default"/>
      </w:rPr>
    </w:lvl>
    <w:lvl w:ilvl="4" w:tplc="33383FB6">
      <w:start w:val="1"/>
      <w:numFmt w:val="bullet"/>
      <w:lvlText w:val="o"/>
      <w:lvlJc w:val="left"/>
      <w:pPr>
        <w:ind w:left="3600" w:hanging="360"/>
      </w:pPr>
      <w:rPr>
        <w:rFonts w:ascii="Courier New" w:hAnsi="Courier New" w:hint="default"/>
      </w:rPr>
    </w:lvl>
    <w:lvl w:ilvl="5" w:tplc="977C0374">
      <w:start w:val="1"/>
      <w:numFmt w:val="bullet"/>
      <w:lvlText w:val=""/>
      <w:lvlJc w:val="left"/>
      <w:pPr>
        <w:ind w:left="4320" w:hanging="360"/>
      </w:pPr>
      <w:rPr>
        <w:rFonts w:ascii="Wingdings" w:hAnsi="Wingdings" w:hint="default"/>
      </w:rPr>
    </w:lvl>
    <w:lvl w:ilvl="6" w:tplc="CD969C22">
      <w:start w:val="1"/>
      <w:numFmt w:val="bullet"/>
      <w:lvlText w:val=""/>
      <w:lvlJc w:val="left"/>
      <w:pPr>
        <w:ind w:left="5040" w:hanging="360"/>
      </w:pPr>
      <w:rPr>
        <w:rFonts w:ascii="Symbol" w:hAnsi="Symbol" w:hint="default"/>
      </w:rPr>
    </w:lvl>
    <w:lvl w:ilvl="7" w:tplc="6F162C4A">
      <w:start w:val="1"/>
      <w:numFmt w:val="bullet"/>
      <w:lvlText w:val="o"/>
      <w:lvlJc w:val="left"/>
      <w:pPr>
        <w:ind w:left="5760" w:hanging="360"/>
      </w:pPr>
      <w:rPr>
        <w:rFonts w:ascii="Courier New" w:hAnsi="Courier New" w:hint="default"/>
      </w:rPr>
    </w:lvl>
    <w:lvl w:ilvl="8" w:tplc="8D6E36F6">
      <w:start w:val="1"/>
      <w:numFmt w:val="bullet"/>
      <w:lvlText w:val=""/>
      <w:lvlJc w:val="left"/>
      <w:pPr>
        <w:ind w:left="6480" w:hanging="360"/>
      </w:pPr>
      <w:rPr>
        <w:rFonts w:ascii="Wingdings" w:hAnsi="Wingdings" w:hint="default"/>
      </w:rPr>
    </w:lvl>
  </w:abstractNum>
  <w:abstractNum w:abstractNumId="19" w15:restartNumberingAfterBreak="0">
    <w:nsid w:val="483F5EC8"/>
    <w:multiLevelType w:val="hybridMultilevel"/>
    <w:tmpl w:val="AF946192"/>
    <w:lvl w:ilvl="0" w:tplc="7090A036">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323F53"/>
    <w:multiLevelType w:val="multilevel"/>
    <w:tmpl w:val="1384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67724"/>
    <w:multiLevelType w:val="hybridMultilevel"/>
    <w:tmpl w:val="C39CD16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E73E7D"/>
    <w:multiLevelType w:val="hybridMultilevel"/>
    <w:tmpl w:val="00701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ED1337"/>
    <w:multiLevelType w:val="hybridMultilevel"/>
    <w:tmpl w:val="8CD444C2"/>
    <w:lvl w:ilvl="0" w:tplc="087CFA94">
      <w:start w:val="1"/>
      <w:numFmt w:val="bullet"/>
      <w:pStyle w:val="Campo"/>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C2904E3"/>
    <w:multiLevelType w:val="hybridMultilevel"/>
    <w:tmpl w:val="21587416"/>
    <w:lvl w:ilvl="0" w:tplc="E0522E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7C3F95"/>
    <w:multiLevelType w:val="multilevel"/>
    <w:tmpl w:val="0410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E986380"/>
    <w:multiLevelType w:val="hybridMultilevel"/>
    <w:tmpl w:val="E2A219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35B39"/>
    <w:multiLevelType w:val="multilevel"/>
    <w:tmpl w:val="182CD7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131D5"/>
    <w:multiLevelType w:val="multilevel"/>
    <w:tmpl w:val="C34482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E693E"/>
    <w:multiLevelType w:val="hybridMultilevel"/>
    <w:tmpl w:val="93D02B6A"/>
    <w:lvl w:ilvl="0" w:tplc="47D63AEA">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E60270"/>
    <w:multiLevelType w:val="multilevel"/>
    <w:tmpl w:val="D4D2F9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6BE9"/>
    <w:multiLevelType w:val="hybridMultilevel"/>
    <w:tmpl w:val="2B42D210"/>
    <w:lvl w:ilvl="0" w:tplc="04100003">
      <w:start w:val="1"/>
      <w:numFmt w:val="bullet"/>
      <w:lvlText w:val="o"/>
      <w:lvlJc w:val="left"/>
      <w:pPr>
        <w:tabs>
          <w:tab w:val="num" w:pos="2160"/>
        </w:tabs>
        <w:ind w:left="2160" w:hanging="360"/>
      </w:pPr>
      <w:rPr>
        <w:rFonts w:ascii="Courier New" w:hAnsi="Courier New" w:cs="Courier New"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73824B6"/>
    <w:multiLevelType w:val="multilevel"/>
    <w:tmpl w:val="0410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B781935"/>
    <w:multiLevelType w:val="hybridMultilevel"/>
    <w:tmpl w:val="78A27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4B120D"/>
    <w:multiLevelType w:val="hybridMultilevel"/>
    <w:tmpl w:val="6F22C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6537A1"/>
    <w:multiLevelType w:val="hybridMultilevel"/>
    <w:tmpl w:val="C344822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74E4"/>
    <w:multiLevelType w:val="hybridMultilevel"/>
    <w:tmpl w:val="215874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773EE8"/>
    <w:multiLevelType w:val="hybridMultilevel"/>
    <w:tmpl w:val="0DD29A8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15:restartNumberingAfterBreak="0">
    <w:nsid w:val="74F11413"/>
    <w:multiLevelType w:val="hybridMultilevel"/>
    <w:tmpl w:val="8CD444C2"/>
    <w:lvl w:ilvl="0" w:tplc="04100009">
      <w:start w:val="1"/>
      <w:numFmt w:val="bullet"/>
      <w:lvlText w:val=""/>
      <w:lvlJc w:val="left"/>
      <w:pPr>
        <w:tabs>
          <w:tab w:val="num" w:pos="644"/>
        </w:tabs>
        <w:ind w:left="644" w:hanging="360"/>
      </w:pPr>
      <w:rPr>
        <w:rFonts w:ascii="Wingdings" w:hAnsi="Wingdings" w:hint="default"/>
      </w:rPr>
    </w:lvl>
    <w:lvl w:ilvl="1" w:tplc="04100001">
      <w:start w:val="1"/>
      <w:numFmt w:val="bullet"/>
      <w:lvlText w:val=""/>
      <w:lvlJc w:val="left"/>
      <w:pPr>
        <w:tabs>
          <w:tab w:val="num" w:pos="1724"/>
        </w:tabs>
        <w:ind w:left="1724" w:hanging="360"/>
      </w:pPr>
      <w:rPr>
        <w:rFonts w:ascii="Symbol" w:hAnsi="Symbol"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76503755"/>
    <w:multiLevelType w:val="hybridMultilevel"/>
    <w:tmpl w:val="D4D2F91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F01D4B"/>
    <w:multiLevelType w:val="hybridMultilevel"/>
    <w:tmpl w:val="147C5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8FB01CB"/>
    <w:multiLevelType w:val="multilevel"/>
    <w:tmpl w:val="3B3A6A4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D16766E"/>
    <w:multiLevelType w:val="hybridMultilevel"/>
    <w:tmpl w:val="343E7E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1D1303"/>
    <w:multiLevelType w:val="hybridMultilevel"/>
    <w:tmpl w:val="182CD7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10F2D"/>
    <w:multiLevelType w:val="hybridMultilevel"/>
    <w:tmpl w:val="172C4E0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99119260">
    <w:abstractNumId w:val="18"/>
  </w:num>
  <w:num w:numId="2" w16cid:durableId="116142501">
    <w:abstractNumId w:val="1"/>
  </w:num>
  <w:num w:numId="3" w16cid:durableId="1569609361">
    <w:abstractNumId w:val="20"/>
  </w:num>
  <w:num w:numId="4" w16cid:durableId="252859855">
    <w:abstractNumId w:val="13"/>
  </w:num>
  <w:num w:numId="5" w16cid:durableId="1572890396">
    <w:abstractNumId w:val="23"/>
  </w:num>
  <w:num w:numId="6" w16cid:durableId="157890993">
    <w:abstractNumId w:val="38"/>
  </w:num>
  <w:num w:numId="7" w16cid:durableId="543491646">
    <w:abstractNumId w:val="26"/>
  </w:num>
  <w:num w:numId="8" w16cid:durableId="393621439">
    <w:abstractNumId w:val="8"/>
  </w:num>
  <w:num w:numId="9" w16cid:durableId="64187525">
    <w:abstractNumId w:val="43"/>
  </w:num>
  <w:num w:numId="10" w16cid:durableId="931813957">
    <w:abstractNumId w:val="5"/>
  </w:num>
  <w:num w:numId="11" w16cid:durableId="900600121">
    <w:abstractNumId w:val="31"/>
  </w:num>
  <w:num w:numId="12" w16cid:durableId="1432893525">
    <w:abstractNumId w:val="35"/>
  </w:num>
  <w:num w:numId="13" w16cid:durableId="1163853892">
    <w:abstractNumId w:val="28"/>
  </w:num>
  <w:num w:numId="14" w16cid:durableId="809634148">
    <w:abstractNumId w:val="44"/>
  </w:num>
  <w:num w:numId="15" w16cid:durableId="2012414515">
    <w:abstractNumId w:val="27"/>
  </w:num>
  <w:num w:numId="16" w16cid:durableId="1653556849">
    <w:abstractNumId w:val="39"/>
  </w:num>
  <w:num w:numId="17" w16cid:durableId="481892566">
    <w:abstractNumId w:val="30"/>
  </w:num>
  <w:num w:numId="18" w16cid:durableId="1944071072">
    <w:abstractNumId w:val="10"/>
  </w:num>
  <w:num w:numId="19" w16cid:durableId="1507019023">
    <w:abstractNumId w:val="32"/>
  </w:num>
  <w:num w:numId="20" w16cid:durableId="680622689">
    <w:abstractNumId w:val="11"/>
  </w:num>
  <w:num w:numId="21" w16cid:durableId="816920459">
    <w:abstractNumId w:val="25"/>
  </w:num>
  <w:num w:numId="22" w16cid:durableId="1857648593">
    <w:abstractNumId w:val="0"/>
  </w:num>
  <w:num w:numId="23" w16cid:durableId="291248575">
    <w:abstractNumId w:val="9"/>
  </w:num>
  <w:num w:numId="24" w16cid:durableId="719129930">
    <w:abstractNumId w:val="41"/>
  </w:num>
  <w:num w:numId="25" w16cid:durableId="1504124106">
    <w:abstractNumId w:val="40"/>
  </w:num>
  <w:num w:numId="26" w16cid:durableId="1065647276">
    <w:abstractNumId w:val="15"/>
  </w:num>
  <w:num w:numId="27" w16cid:durableId="186020614">
    <w:abstractNumId w:val="42"/>
  </w:num>
  <w:num w:numId="28" w16cid:durableId="1878814563">
    <w:abstractNumId w:val="21"/>
  </w:num>
  <w:num w:numId="29" w16cid:durableId="351689806">
    <w:abstractNumId w:val="2"/>
  </w:num>
  <w:num w:numId="30" w16cid:durableId="1754273904">
    <w:abstractNumId w:val="7"/>
  </w:num>
  <w:num w:numId="31" w16cid:durableId="15010812">
    <w:abstractNumId w:val="33"/>
  </w:num>
  <w:num w:numId="32" w16cid:durableId="1962880321">
    <w:abstractNumId w:val="34"/>
  </w:num>
  <w:num w:numId="33" w16cid:durableId="2143574530">
    <w:abstractNumId w:val="14"/>
  </w:num>
  <w:num w:numId="34" w16cid:durableId="952514614">
    <w:abstractNumId w:val="6"/>
  </w:num>
  <w:num w:numId="35" w16cid:durableId="943195088">
    <w:abstractNumId w:val="24"/>
  </w:num>
  <w:num w:numId="36" w16cid:durableId="1035429986">
    <w:abstractNumId w:val="22"/>
  </w:num>
  <w:num w:numId="37" w16cid:durableId="551235952">
    <w:abstractNumId w:val="17"/>
  </w:num>
  <w:num w:numId="38" w16cid:durableId="110127174">
    <w:abstractNumId w:val="4"/>
  </w:num>
  <w:num w:numId="39" w16cid:durableId="1180466016">
    <w:abstractNumId w:val="3"/>
  </w:num>
  <w:num w:numId="40" w16cid:durableId="1891572401">
    <w:abstractNumId w:val="29"/>
  </w:num>
  <w:num w:numId="41" w16cid:durableId="1616332703">
    <w:abstractNumId w:val="37"/>
  </w:num>
  <w:num w:numId="42" w16cid:durableId="484394030">
    <w:abstractNumId w:val="36"/>
  </w:num>
  <w:num w:numId="43" w16cid:durableId="1055352192">
    <w:abstractNumId w:val="19"/>
  </w:num>
  <w:num w:numId="44" w16cid:durableId="501970201">
    <w:abstractNumId w:val="16"/>
  </w:num>
  <w:num w:numId="45" w16cid:durableId="1589656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91"/>
    <w:rsid w:val="00017043"/>
    <w:rsid w:val="0002695D"/>
    <w:rsid w:val="00040552"/>
    <w:rsid w:val="0004120A"/>
    <w:rsid w:val="00067775"/>
    <w:rsid w:val="00080129"/>
    <w:rsid w:val="00084B06"/>
    <w:rsid w:val="000A4D55"/>
    <w:rsid w:val="000D3959"/>
    <w:rsid w:val="000D4E31"/>
    <w:rsid w:val="000D4E85"/>
    <w:rsid w:val="00103ECF"/>
    <w:rsid w:val="0010667E"/>
    <w:rsid w:val="00121415"/>
    <w:rsid w:val="00153667"/>
    <w:rsid w:val="001820C1"/>
    <w:rsid w:val="0019394A"/>
    <w:rsid w:val="001A2DC7"/>
    <w:rsid w:val="001E259F"/>
    <w:rsid w:val="001F466F"/>
    <w:rsid w:val="00227176"/>
    <w:rsid w:val="00286113"/>
    <w:rsid w:val="002A3B04"/>
    <w:rsid w:val="002B0E89"/>
    <w:rsid w:val="00305DB1"/>
    <w:rsid w:val="0031759E"/>
    <w:rsid w:val="003449EA"/>
    <w:rsid w:val="00372A71"/>
    <w:rsid w:val="00390020"/>
    <w:rsid w:val="003A3439"/>
    <w:rsid w:val="003B4120"/>
    <w:rsid w:val="003B7025"/>
    <w:rsid w:val="003E3312"/>
    <w:rsid w:val="0040078D"/>
    <w:rsid w:val="004256B4"/>
    <w:rsid w:val="00427425"/>
    <w:rsid w:val="004310E0"/>
    <w:rsid w:val="00445451"/>
    <w:rsid w:val="004726DA"/>
    <w:rsid w:val="00475420"/>
    <w:rsid w:val="004B5E70"/>
    <w:rsid w:val="005043BB"/>
    <w:rsid w:val="00532059"/>
    <w:rsid w:val="0053401A"/>
    <w:rsid w:val="0053534F"/>
    <w:rsid w:val="00581F05"/>
    <w:rsid w:val="005B2A28"/>
    <w:rsid w:val="005B79D4"/>
    <w:rsid w:val="005D5096"/>
    <w:rsid w:val="005E1FA1"/>
    <w:rsid w:val="005E7813"/>
    <w:rsid w:val="00601189"/>
    <w:rsid w:val="00602529"/>
    <w:rsid w:val="00615CD9"/>
    <w:rsid w:val="00617791"/>
    <w:rsid w:val="0063681C"/>
    <w:rsid w:val="006466C8"/>
    <w:rsid w:val="006515CA"/>
    <w:rsid w:val="00680E44"/>
    <w:rsid w:val="006A4A0E"/>
    <w:rsid w:val="006B3FB7"/>
    <w:rsid w:val="006C6FBB"/>
    <w:rsid w:val="006C787D"/>
    <w:rsid w:val="006E0C4D"/>
    <w:rsid w:val="006E2BBD"/>
    <w:rsid w:val="006E6A81"/>
    <w:rsid w:val="006F789E"/>
    <w:rsid w:val="00700AC0"/>
    <w:rsid w:val="00733289"/>
    <w:rsid w:val="00737F53"/>
    <w:rsid w:val="007458F5"/>
    <w:rsid w:val="00752CFB"/>
    <w:rsid w:val="00763624"/>
    <w:rsid w:val="00766902"/>
    <w:rsid w:val="00783516"/>
    <w:rsid w:val="00786ADA"/>
    <w:rsid w:val="00791A16"/>
    <w:rsid w:val="007E2B96"/>
    <w:rsid w:val="007F4F3A"/>
    <w:rsid w:val="008147B7"/>
    <w:rsid w:val="00821EB7"/>
    <w:rsid w:val="008310DC"/>
    <w:rsid w:val="00835511"/>
    <w:rsid w:val="008429FC"/>
    <w:rsid w:val="00846147"/>
    <w:rsid w:val="00851DEB"/>
    <w:rsid w:val="00852047"/>
    <w:rsid w:val="00860A0F"/>
    <w:rsid w:val="00864D3D"/>
    <w:rsid w:val="00875F24"/>
    <w:rsid w:val="008A0384"/>
    <w:rsid w:val="008B6E63"/>
    <w:rsid w:val="008E1DC5"/>
    <w:rsid w:val="008E1DFE"/>
    <w:rsid w:val="0090014E"/>
    <w:rsid w:val="009012A8"/>
    <w:rsid w:val="00901C10"/>
    <w:rsid w:val="009366B1"/>
    <w:rsid w:val="0095490A"/>
    <w:rsid w:val="009940FF"/>
    <w:rsid w:val="009A1A63"/>
    <w:rsid w:val="009B593E"/>
    <w:rsid w:val="009B70F1"/>
    <w:rsid w:val="009C48FA"/>
    <w:rsid w:val="009D4987"/>
    <w:rsid w:val="009F2159"/>
    <w:rsid w:val="009F79D7"/>
    <w:rsid w:val="00A112C4"/>
    <w:rsid w:val="00A132AE"/>
    <w:rsid w:val="00A3609D"/>
    <w:rsid w:val="00A373F2"/>
    <w:rsid w:val="00A5001F"/>
    <w:rsid w:val="00A67549"/>
    <w:rsid w:val="00A70089"/>
    <w:rsid w:val="00A710AF"/>
    <w:rsid w:val="00A8B6E3"/>
    <w:rsid w:val="00A91292"/>
    <w:rsid w:val="00AB0A30"/>
    <w:rsid w:val="00AC38E5"/>
    <w:rsid w:val="00AC7556"/>
    <w:rsid w:val="00AC7EF4"/>
    <w:rsid w:val="00AD603F"/>
    <w:rsid w:val="00AE08A0"/>
    <w:rsid w:val="00AE5E37"/>
    <w:rsid w:val="00AF395A"/>
    <w:rsid w:val="00AF39D4"/>
    <w:rsid w:val="00AF6810"/>
    <w:rsid w:val="00B03F19"/>
    <w:rsid w:val="00B11426"/>
    <w:rsid w:val="00B27815"/>
    <w:rsid w:val="00B31F2A"/>
    <w:rsid w:val="00B32310"/>
    <w:rsid w:val="00B32B9D"/>
    <w:rsid w:val="00B35921"/>
    <w:rsid w:val="00B413D0"/>
    <w:rsid w:val="00B46BBC"/>
    <w:rsid w:val="00B5746F"/>
    <w:rsid w:val="00B724D4"/>
    <w:rsid w:val="00B7560D"/>
    <w:rsid w:val="00B84EE1"/>
    <w:rsid w:val="00B85356"/>
    <w:rsid w:val="00B94684"/>
    <w:rsid w:val="00B958AC"/>
    <w:rsid w:val="00B95FD2"/>
    <w:rsid w:val="00BA28CD"/>
    <w:rsid w:val="00BC4D77"/>
    <w:rsid w:val="00BE2B07"/>
    <w:rsid w:val="00BF2A0C"/>
    <w:rsid w:val="00C25AFC"/>
    <w:rsid w:val="00C34FDE"/>
    <w:rsid w:val="00C40C2B"/>
    <w:rsid w:val="00C43B28"/>
    <w:rsid w:val="00C63DC0"/>
    <w:rsid w:val="00C869B3"/>
    <w:rsid w:val="00C87A6A"/>
    <w:rsid w:val="00C937EC"/>
    <w:rsid w:val="00C93C7E"/>
    <w:rsid w:val="00C96D22"/>
    <w:rsid w:val="00CC27CB"/>
    <w:rsid w:val="00CD2F2E"/>
    <w:rsid w:val="00CE0AAB"/>
    <w:rsid w:val="00CE7492"/>
    <w:rsid w:val="00D01739"/>
    <w:rsid w:val="00D0347F"/>
    <w:rsid w:val="00D15BB3"/>
    <w:rsid w:val="00D20DC4"/>
    <w:rsid w:val="00D25CE5"/>
    <w:rsid w:val="00D4111F"/>
    <w:rsid w:val="00D44809"/>
    <w:rsid w:val="00D80E2B"/>
    <w:rsid w:val="00D8219C"/>
    <w:rsid w:val="00D9160D"/>
    <w:rsid w:val="00DB5BDB"/>
    <w:rsid w:val="00DC0D66"/>
    <w:rsid w:val="00DC3A3F"/>
    <w:rsid w:val="00DD1010"/>
    <w:rsid w:val="00DE1F0B"/>
    <w:rsid w:val="00DE5074"/>
    <w:rsid w:val="00DF7FA2"/>
    <w:rsid w:val="00E2085D"/>
    <w:rsid w:val="00E219CA"/>
    <w:rsid w:val="00E239E5"/>
    <w:rsid w:val="00E27A7F"/>
    <w:rsid w:val="00E52360"/>
    <w:rsid w:val="00E84B5F"/>
    <w:rsid w:val="00E90CE2"/>
    <w:rsid w:val="00E931EE"/>
    <w:rsid w:val="00E968C2"/>
    <w:rsid w:val="00EA0884"/>
    <w:rsid w:val="00EA263B"/>
    <w:rsid w:val="00EA36DA"/>
    <w:rsid w:val="00EA65B7"/>
    <w:rsid w:val="00EB6119"/>
    <w:rsid w:val="00EE4E99"/>
    <w:rsid w:val="00EE560B"/>
    <w:rsid w:val="00F11826"/>
    <w:rsid w:val="00F2514A"/>
    <w:rsid w:val="00F44CB4"/>
    <w:rsid w:val="00F51D0C"/>
    <w:rsid w:val="00F53897"/>
    <w:rsid w:val="00F64F08"/>
    <w:rsid w:val="00F73D81"/>
    <w:rsid w:val="00F92A71"/>
    <w:rsid w:val="00F92FAA"/>
    <w:rsid w:val="00F96362"/>
    <w:rsid w:val="00FA02C2"/>
    <w:rsid w:val="00FA13CF"/>
    <w:rsid w:val="00FA7988"/>
    <w:rsid w:val="00FB3750"/>
    <w:rsid w:val="02318317"/>
    <w:rsid w:val="02A4D84E"/>
    <w:rsid w:val="05871C28"/>
    <w:rsid w:val="079E24B1"/>
    <w:rsid w:val="0864EDD1"/>
    <w:rsid w:val="0880A5F6"/>
    <w:rsid w:val="08D7AE15"/>
    <w:rsid w:val="0939F512"/>
    <w:rsid w:val="098FB020"/>
    <w:rsid w:val="0B05C835"/>
    <w:rsid w:val="0B537F4C"/>
    <w:rsid w:val="0B9F1E5B"/>
    <w:rsid w:val="0BFE4B32"/>
    <w:rsid w:val="0CBBCCEF"/>
    <w:rsid w:val="0CEA209F"/>
    <w:rsid w:val="0D774BD6"/>
    <w:rsid w:val="0D907338"/>
    <w:rsid w:val="0DF668E7"/>
    <w:rsid w:val="0E085BF6"/>
    <w:rsid w:val="0FB3D397"/>
    <w:rsid w:val="1029AEE7"/>
    <w:rsid w:val="125E1CC3"/>
    <w:rsid w:val="1369E817"/>
    <w:rsid w:val="1490203E"/>
    <w:rsid w:val="14D73A35"/>
    <w:rsid w:val="15531C9A"/>
    <w:rsid w:val="15A3DC5D"/>
    <w:rsid w:val="16780DCE"/>
    <w:rsid w:val="1803D7E1"/>
    <w:rsid w:val="18159892"/>
    <w:rsid w:val="18C3A5DD"/>
    <w:rsid w:val="19386D7B"/>
    <w:rsid w:val="1A725552"/>
    <w:rsid w:val="1B68D4BE"/>
    <w:rsid w:val="2197D242"/>
    <w:rsid w:val="229057D3"/>
    <w:rsid w:val="229282E2"/>
    <w:rsid w:val="22FF1E3F"/>
    <w:rsid w:val="236167AF"/>
    <w:rsid w:val="238BFFE0"/>
    <w:rsid w:val="23D3294F"/>
    <w:rsid w:val="23DB0F14"/>
    <w:rsid w:val="248E2D64"/>
    <w:rsid w:val="2495AECA"/>
    <w:rsid w:val="26317F2B"/>
    <w:rsid w:val="266E742C"/>
    <w:rsid w:val="26C8C41A"/>
    <w:rsid w:val="2A3C885F"/>
    <w:rsid w:val="2AC14F8D"/>
    <w:rsid w:val="2B468D3E"/>
    <w:rsid w:val="2B4B64AC"/>
    <w:rsid w:val="2B661643"/>
    <w:rsid w:val="2D645362"/>
    <w:rsid w:val="2E68AC0C"/>
    <w:rsid w:val="2EA0FDBD"/>
    <w:rsid w:val="343D79A5"/>
    <w:rsid w:val="353DADA5"/>
    <w:rsid w:val="36095C5E"/>
    <w:rsid w:val="362008C6"/>
    <w:rsid w:val="369121C9"/>
    <w:rsid w:val="3699946F"/>
    <w:rsid w:val="37F9F4DA"/>
    <w:rsid w:val="3A098014"/>
    <w:rsid w:val="3AB65056"/>
    <w:rsid w:val="3B9D3B4D"/>
    <w:rsid w:val="3C617129"/>
    <w:rsid w:val="41A2CBC1"/>
    <w:rsid w:val="41CF5309"/>
    <w:rsid w:val="42E2853C"/>
    <w:rsid w:val="437957D3"/>
    <w:rsid w:val="444A3A4A"/>
    <w:rsid w:val="45448F6C"/>
    <w:rsid w:val="45A02EF4"/>
    <w:rsid w:val="45F6529B"/>
    <w:rsid w:val="460C0E78"/>
    <w:rsid w:val="461D69D5"/>
    <w:rsid w:val="462B4081"/>
    <w:rsid w:val="4663BD9B"/>
    <w:rsid w:val="467611C1"/>
    <w:rsid w:val="4A7D5426"/>
    <w:rsid w:val="4A9657D0"/>
    <w:rsid w:val="4B4FA6EC"/>
    <w:rsid w:val="4B8469B8"/>
    <w:rsid w:val="4C782CAB"/>
    <w:rsid w:val="4E07EF50"/>
    <w:rsid w:val="4E13FD0C"/>
    <w:rsid w:val="4EDD02BC"/>
    <w:rsid w:val="4EF6D398"/>
    <w:rsid w:val="52CE45D2"/>
    <w:rsid w:val="54C9AA84"/>
    <w:rsid w:val="56C71C5F"/>
    <w:rsid w:val="57A13234"/>
    <w:rsid w:val="58F782DC"/>
    <w:rsid w:val="5AD957B7"/>
    <w:rsid w:val="5BCD9F4E"/>
    <w:rsid w:val="5EDED597"/>
    <w:rsid w:val="5FA12841"/>
    <w:rsid w:val="607AA5F8"/>
    <w:rsid w:val="6148993B"/>
    <w:rsid w:val="61F657B4"/>
    <w:rsid w:val="62E122E4"/>
    <w:rsid w:val="62E4699C"/>
    <w:rsid w:val="63AA4635"/>
    <w:rsid w:val="640BB43E"/>
    <w:rsid w:val="6618C3A6"/>
    <w:rsid w:val="6623F7E4"/>
    <w:rsid w:val="6636A427"/>
    <w:rsid w:val="692BFCDA"/>
    <w:rsid w:val="69506468"/>
    <w:rsid w:val="69543803"/>
    <w:rsid w:val="6ABD5874"/>
    <w:rsid w:val="6C88CD42"/>
    <w:rsid w:val="6C8AD488"/>
    <w:rsid w:val="6E8460B6"/>
    <w:rsid w:val="6FCE86FD"/>
    <w:rsid w:val="705782C0"/>
    <w:rsid w:val="7152DF03"/>
    <w:rsid w:val="717A91C1"/>
    <w:rsid w:val="749E643E"/>
    <w:rsid w:val="74A5E861"/>
    <w:rsid w:val="755BCD0A"/>
    <w:rsid w:val="78A3C92D"/>
    <w:rsid w:val="7C4AB236"/>
    <w:rsid w:val="7D3DF34E"/>
    <w:rsid w:val="7E452D93"/>
    <w:rsid w:val="7FDDB73C"/>
    <w:rsid w:val="7FE0FDF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BD173"/>
  <w15:chartTrackingRefBased/>
  <w15:docId w15:val="{D9B16773-C91B-4A35-99D8-AF880C35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17791"/>
    <w:pPr>
      <w:spacing w:before="100" w:beforeAutospacing="1" w:after="142" w:line="288" w:lineRule="auto"/>
    </w:pPr>
    <w:rPr>
      <w:color w:val="00000A"/>
    </w:rPr>
  </w:style>
  <w:style w:type="table" w:styleId="Grigliatabella">
    <w:name w:val="Table Grid"/>
    <w:basedOn w:val="Tabellanormale"/>
    <w:rsid w:val="00F9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po">
    <w:name w:val="Campo"/>
    <w:rsid w:val="00601189"/>
    <w:pPr>
      <w:numPr>
        <w:numId w:val="5"/>
      </w:numPr>
      <w:jc w:val="both"/>
    </w:pPr>
    <w:rPr>
      <w:rFonts w:ascii="Comic Sans MS" w:hAnsi="Comic Sans MS"/>
      <w:noProof/>
      <w:sz w:val="22"/>
      <w:lang w:eastAsia="it-IT"/>
    </w:rPr>
  </w:style>
  <w:style w:type="paragraph" w:customStyle="1" w:styleId="western">
    <w:name w:val="western"/>
    <w:basedOn w:val="Normale"/>
    <w:rsid w:val="009940FF"/>
    <w:pPr>
      <w:spacing w:before="100" w:beforeAutospacing="1" w:after="142" w:line="288" w:lineRule="auto"/>
    </w:pPr>
    <w:rPr>
      <w:rFonts w:ascii="Arial" w:hAnsi="Arial" w:cs="Arial"/>
      <w:color w:val="000000"/>
      <w:sz w:val="22"/>
      <w:szCs w:val="22"/>
    </w:rPr>
  </w:style>
  <w:style w:type="paragraph" w:styleId="Intestazione">
    <w:name w:val="header"/>
    <w:basedOn w:val="Normale"/>
    <w:link w:val="IntestazioneCarattere"/>
    <w:rsid w:val="0090014E"/>
    <w:pPr>
      <w:tabs>
        <w:tab w:val="center" w:pos="4819"/>
        <w:tab w:val="right" w:pos="9638"/>
      </w:tabs>
    </w:pPr>
  </w:style>
  <w:style w:type="character" w:customStyle="1" w:styleId="IntestazioneCarattere">
    <w:name w:val="Intestazione Carattere"/>
    <w:link w:val="Intestazione"/>
    <w:rsid w:val="0090014E"/>
    <w:rPr>
      <w:sz w:val="24"/>
      <w:szCs w:val="24"/>
    </w:rPr>
  </w:style>
  <w:style w:type="paragraph" w:styleId="Pidipagina">
    <w:name w:val="footer"/>
    <w:basedOn w:val="Normale"/>
    <w:link w:val="PidipaginaCarattere"/>
    <w:uiPriority w:val="99"/>
    <w:rsid w:val="0090014E"/>
    <w:pPr>
      <w:tabs>
        <w:tab w:val="center" w:pos="4819"/>
        <w:tab w:val="right" w:pos="9638"/>
      </w:tabs>
    </w:pPr>
  </w:style>
  <w:style w:type="character" w:customStyle="1" w:styleId="PidipaginaCarattere">
    <w:name w:val="Piè di pagina Carattere"/>
    <w:link w:val="Pidipagina"/>
    <w:uiPriority w:val="99"/>
    <w:rsid w:val="0090014E"/>
    <w:rPr>
      <w:sz w:val="24"/>
      <w:szCs w:val="24"/>
    </w:rPr>
  </w:style>
  <w:style w:type="paragraph" w:styleId="Paragrafoelenco">
    <w:name w:val="List Paragraph"/>
    <w:basedOn w:val="Normale"/>
    <w:uiPriority w:val="34"/>
    <w:qFormat/>
    <w:pPr>
      <w:ind w:left="720"/>
      <w:contextualSpacing/>
    </w:pPr>
  </w:style>
  <w:style w:type="paragraph" w:styleId="Testonotaapidipagina">
    <w:name w:val="footnote text"/>
    <w:basedOn w:val="Normale"/>
    <w:link w:val="TestonotaapidipaginaCarattere"/>
    <w:rsid w:val="00B95FD2"/>
    <w:rPr>
      <w:sz w:val="20"/>
      <w:szCs w:val="20"/>
    </w:rPr>
  </w:style>
  <w:style w:type="character" w:customStyle="1" w:styleId="TestonotaapidipaginaCarattere">
    <w:name w:val="Testo nota a piè di pagina Carattere"/>
    <w:basedOn w:val="Carpredefinitoparagrafo"/>
    <w:link w:val="Testonotaapidipagina"/>
    <w:rsid w:val="00B95FD2"/>
    <w:rPr>
      <w:lang w:eastAsia="it-IT"/>
    </w:rPr>
  </w:style>
  <w:style w:type="character" w:styleId="Rimandonotaapidipagina">
    <w:name w:val="footnote reference"/>
    <w:basedOn w:val="Carpredefinitoparagrafo"/>
    <w:rsid w:val="00B95FD2"/>
    <w:rPr>
      <w:vertAlign w:val="superscript"/>
    </w:rPr>
  </w:style>
  <w:style w:type="character" w:styleId="Rimandocommento">
    <w:name w:val="annotation reference"/>
    <w:basedOn w:val="Carpredefinitoparagrafo"/>
    <w:rsid w:val="008E1DFE"/>
    <w:rPr>
      <w:sz w:val="16"/>
      <w:szCs w:val="16"/>
    </w:rPr>
  </w:style>
  <w:style w:type="paragraph" w:styleId="Testocommento">
    <w:name w:val="annotation text"/>
    <w:basedOn w:val="Normale"/>
    <w:link w:val="TestocommentoCarattere"/>
    <w:rsid w:val="008E1DFE"/>
    <w:rPr>
      <w:sz w:val="20"/>
      <w:szCs w:val="20"/>
    </w:rPr>
  </w:style>
  <w:style w:type="character" w:customStyle="1" w:styleId="TestocommentoCarattere">
    <w:name w:val="Testo commento Carattere"/>
    <w:basedOn w:val="Carpredefinitoparagrafo"/>
    <w:link w:val="Testocommento"/>
    <w:rsid w:val="008E1DFE"/>
    <w:rPr>
      <w:lang w:eastAsia="it-IT"/>
    </w:rPr>
  </w:style>
  <w:style w:type="paragraph" w:styleId="Soggettocommento">
    <w:name w:val="annotation subject"/>
    <w:basedOn w:val="Testocommento"/>
    <w:next w:val="Testocommento"/>
    <w:link w:val="SoggettocommentoCarattere"/>
    <w:rsid w:val="00121415"/>
    <w:rPr>
      <w:b/>
      <w:bCs/>
    </w:rPr>
  </w:style>
  <w:style w:type="character" w:customStyle="1" w:styleId="SoggettocommentoCarattere">
    <w:name w:val="Soggetto commento Carattere"/>
    <w:basedOn w:val="TestocommentoCarattere"/>
    <w:link w:val="Soggettocommento"/>
    <w:rsid w:val="00121415"/>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253">
      <w:bodyDiv w:val="1"/>
      <w:marLeft w:val="0"/>
      <w:marRight w:val="0"/>
      <w:marTop w:val="0"/>
      <w:marBottom w:val="0"/>
      <w:divBdr>
        <w:top w:val="none" w:sz="0" w:space="0" w:color="auto"/>
        <w:left w:val="none" w:sz="0" w:space="0" w:color="auto"/>
        <w:bottom w:val="none" w:sz="0" w:space="0" w:color="auto"/>
        <w:right w:val="none" w:sz="0" w:space="0" w:color="auto"/>
      </w:divBdr>
    </w:div>
    <w:div w:id="552890319">
      <w:bodyDiv w:val="1"/>
      <w:marLeft w:val="0"/>
      <w:marRight w:val="0"/>
      <w:marTop w:val="0"/>
      <w:marBottom w:val="0"/>
      <w:divBdr>
        <w:top w:val="none" w:sz="0" w:space="0" w:color="auto"/>
        <w:left w:val="none" w:sz="0" w:space="0" w:color="auto"/>
        <w:bottom w:val="none" w:sz="0" w:space="0" w:color="auto"/>
        <w:right w:val="none" w:sz="0" w:space="0" w:color="auto"/>
      </w:divBdr>
    </w:div>
    <w:div w:id="1032223518">
      <w:bodyDiv w:val="1"/>
      <w:marLeft w:val="0"/>
      <w:marRight w:val="0"/>
      <w:marTop w:val="0"/>
      <w:marBottom w:val="0"/>
      <w:divBdr>
        <w:top w:val="none" w:sz="0" w:space="0" w:color="auto"/>
        <w:left w:val="none" w:sz="0" w:space="0" w:color="auto"/>
        <w:bottom w:val="none" w:sz="0" w:space="0" w:color="auto"/>
        <w:right w:val="none" w:sz="0" w:space="0" w:color="auto"/>
      </w:divBdr>
    </w:div>
    <w:div w:id="2034571471">
      <w:bodyDiv w:val="1"/>
      <w:marLeft w:val="0"/>
      <w:marRight w:val="0"/>
      <w:marTop w:val="0"/>
      <w:marBottom w:val="0"/>
      <w:divBdr>
        <w:top w:val="none" w:sz="0" w:space="0" w:color="auto"/>
        <w:left w:val="none" w:sz="0" w:space="0" w:color="auto"/>
        <w:bottom w:val="none" w:sz="0" w:space="0" w:color="auto"/>
        <w:right w:val="none" w:sz="0" w:space="0" w:color="auto"/>
      </w:divBdr>
    </w:div>
    <w:div w:id="21416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9C0F-A93D-46D2-B11B-C8CD2D96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4157</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Modalità operative per l’aggiornamento di nuove opere di difesa</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Modalità operative per l’aggiornamento di nuove opere di difesa</dc:title>
  <dc:subject/>
  <dc:creator>Utente</dc:creator>
  <cp:keywords/>
  <dc:description/>
  <cp:lastModifiedBy>Laura Fossi</cp:lastModifiedBy>
  <cp:revision>2</cp:revision>
  <dcterms:created xsi:type="dcterms:W3CDTF">2023-04-17T13:46:00Z</dcterms:created>
  <dcterms:modified xsi:type="dcterms:W3CDTF">2023-04-17T13:46:00Z</dcterms:modified>
</cp:coreProperties>
</file>